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BD7EE">
      <w:pPr>
        <w:spacing w:before="978" w:beforeLines="300" w:line="800" w:lineRule="exact"/>
        <w:jc w:val="center"/>
        <w:rPr>
          <w:rFonts w:hint="eastAsia" w:ascii="方正小标宋简体" w:eastAsia="方正小标宋简体"/>
          <w:color w:val="FF0000"/>
          <w:w w:val="80"/>
          <w:sz w:val="104"/>
          <w:szCs w:val="104"/>
        </w:rPr>
      </w:pPr>
      <w:r>
        <mc:AlternateContent>
          <mc:Choice Requires="wpg">
            <w:drawing>
              <wp:anchor distT="0" distB="0" distL="114300" distR="114300" simplePos="0" relativeHeight="251661312" behindDoc="0" locked="0" layoutInCell="1" allowOverlap="1">
                <wp:simplePos x="0" y="0"/>
                <wp:positionH relativeFrom="column">
                  <wp:posOffset>26670</wp:posOffset>
                </wp:positionH>
                <wp:positionV relativeFrom="paragraph">
                  <wp:posOffset>729615</wp:posOffset>
                </wp:positionV>
                <wp:extent cx="5800090" cy="1600200"/>
                <wp:effectExtent l="0" t="0" r="0" b="19050"/>
                <wp:wrapNone/>
                <wp:docPr id="8" name="组合 4"/>
                <wp:cNvGraphicFramePr/>
                <a:graphic xmlns:a="http://schemas.openxmlformats.org/drawingml/2006/main">
                  <a:graphicData uri="http://schemas.microsoft.com/office/word/2010/wordprocessingGroup">
                    <wpg:wgp>
                      <wpg:cNvGrpSpPr/>
                      <wpg:grpSpPr>
                        <a:xfrm>
                          <a:off x="0" y="0"/>
                          <a:ext cx="5800090" cy="1600200"/>
                          <a:chOff x="5107" y="3011"/>
                          <a:chExt cx="9134" cy="2520"/>
                        </a:xfrm>
                      </wpg:grpSpPr>
                      <wps:wsp>
                        <wps:cNvPr id="7" name="文本框 7"/>
                        <wps:cNvSpPr txBox="1"/>
                        <wps:spPr>
                          <a:xfrm>
                            <a:off x="12664" y="3342"/>
                            <a:ext cx="1577" cy="2016"/>
                          </a:xfrm>
                          <a:prstGeom prst="rect">
                            <a:avLst/>
                          </a:prstGeom>
                          <a:solidFill>
                            <a:srgbClr val="FFFFFF">
                              <a:alpha val="0"/>
                            </a:srgbClr>
                          </a:solidFill>
                          <a:ln>
                            <a:noFill/>
                          </a:ln>
                        </wps:spPr>
                        <wps:txbx>
                          <w:txbxContent>
                            <w:p w14:paraId="55F501E1">
                              <w:pPr>
                                <w:jc w:val="distribute"/>
                                <w:rPr>
                                  <w:rFonts w:hint="eastAsia" w:ascii="方正小标宋_GBK" w:eastAsia="方正小标宋_GBK"/>
                                  <w:bCs/>
                                  <w:color w:val="FF0000"/>
                                  <w:w w:val="50"/>
                                  <w:sz w:val="116"/>
                                  <w:szCs w:val="116"/>
                                </w:rPr>
                              </w:pPr>
                              <w:r>
                                <w:rPr>
                                  <w:rFonts w:hint="eastAsia" w:ascii="方正小标宋_GBK" w:eastAsia="方正小标宋_GBK"/>
                                  <w:bCs/>
                                  <w:color w:val="FF0000"/>
                                  <w:w w:val="50"/>
                                  <w:sz w:val="116"/>
                                  <w:szCs w:val="116"/>
                                </w:rPr>
                                <w:t>文件</w:t>
                              </w:r>
                            </w:p>
                          </w:txbxContent>
                        </wps:txbx>
                        <wps:bodyPr upright="1">
                          <a:spAutoFit/>
                        </wps:bodyPr>
                      </wps:wsp>
                      <wps:wsp>
                        <wps:cNvPr id="5" name="文本框 5"/>
                        <wps:cNvSpPr txBox="1">
                          <a:spLocks noChangeArrowheads="1"/>
                        </wps:cNvSpPr>
                        <wps:spPr bwMode="auto">
                          <a:xfrm>
                            <a:off x="5107" y="3011"/>
                            <a:ext cx="7546" cy="2520"/>
                          </a:xfrm>
                          <a:prstGeom prst="rect">
                            <a:avLst/>
                          </a:prstGeom>
                          <a:solidFill>
                            <a:srgbClr val="FFFFFF"/>
                          </a:solidFill>
                          <a:ln w="9525">
                            <a:solidFill>
                              <a:srgbClr val="FFFFFF"/>
                            </a:solidFill>
                            <a:miter lim="800000"/>
                          </a:ln>
                          <a:effectLst/>
                        </wps:spPr>
                        <wps:txbx>
                          <w:txbxContent>
                            <w:p w14:paraId="06FB63E9">
                              <w:pPr>
                                <w:spacing w:line="1200" w:lineRule="exact"/>
                                <w:jc w:val="distribute"/>
                                <w:rPr>
                                  <w:rFonts w:hint="eastAsia" w:ascii="方正小标宋_GBK" w:eastAsia="方正小标宋_GBK"/>
                                  <w:bCs/>
                                  <w:color w:val="FF0000"/>
                                  <w:w w:val="50"/>
                                  <w:sz w:val="116"/>
                                  <w:szCs w:val="116"/>
                                </w:rPr>
                              </w:pPr>
                              <w:r>
                                <w:rPr>
                                  <w:rFonts w:hint="eastAsia" w:ascii="方正小标宋_GBK" w:eastAsia="方正小标宋_GBK"/>
                                  <w:bCs/>
                                  <w:color w:val="FF0000"/>
                                  <w:w w:val="50"/>
                                  <w:sz w:val="116"/>
                                  <w:szCs w:val="116"/>
                                </w:rPr>
                                <w:t>无锡市工</w:t>
                              </w:r>
                              <w:r>
                                <w:rPr>
                                  <w:rFonts w:ascii="方正小标宋_GBK" w:eastAsia="方正小标宋_GBK"/>
                                  <w:bCs/>
                                  <w:color w:val="FF0000"/>
                                  <w:w w:val="50"/>
                                  <w:sz w:val="116"/>
                                  <w:szCs w:val="116"/>
                                </w:rPr>
                                <w:t>业和信息化</w:t>
                              </w:r>
                              <w:r>
                                <w:rPr>
                                  <w:rFonts w:hint="eastAsia" w:ascii="方正小标宋_GBK" w:eastAsia="方正小标宋_GBK"/>
                                  <w:bCs/>
                                  <w:color w:val="FF0000"/>
                                  <w:w w:val="50"/>
                                  <w:sz w:val="116"/>
                                  <w:szCs w:val="116"/>
                                </w:rPr>
                                <w:t>局</w:t>
                              </w:r>
                            </w:p>
                            <w:p w14:paraId="75348F33">
                              <w:pPr>
                                <w:spacing w:line="1200" w:lineRule="exact"/>
                                <w:jc w:val="distribute"/>
                                <w:rPr>
                                  <w:rFonts w:hint="eastAsia" w:ascii="方正小标宋_GBK" w:eastAsia="方正小标宋_GBK"/>
                                  <w:bCs/>
                                  <w:color w:val="FF0000"/>
                                  <w:w w:val="50"/>
                                  <w:sz w:val="116"/>
                                  <w:szCs w:val="116"/>
                                </w:rPr>
                              </w:pPr>
                              <w:r>
                                <w:rPr>
                                  <w:rFonts w:hint="eastAsia" w:ascii="方正小标宋_GBK" w:eastAsia="方正小标宋_GBK"/>
                                  <w:bCs/>
                                  <w:color w:val="FF0000"/>
                                  <w:w w:val="50"/>
                                  <w:sz w:val="116"/>
                                  <w:szCs w:val="116"/>
                                </w:rPr>
                                <w:t>无锡市财</w:t>
                              </w:r>
                              <w:r>
                                <w:rPr>
                                  <w:rFonts w:ascii="方正小标宋_GBK" w:eastAsia="方正小标宋_GBK"/>
                                  <w:bCs/>
                                  <w:color w:val="FF0000"/>
                                  <w:w w:val="50"/>
                                  <w:sz w:val="116"/>
                                  <w:szCs w:val="116"/>
                                </w:rPr>
                                <w:t>政</w:t>
                              </w:r>
                              <w:r>
                                <w:rPr>
                                  <w:rFonts w:hint="eastAsia" w:ascii="方正小标宋_GBK" w:eastAsia="方正小标宋_GBK"/>
                                  <w:bCs/>
                                  <w:color w:val="FF0000"/>
                                  <w:w w:val="50"/>
                                  <w:sz w:val="116"/>
                                  <w:szCs w:val="116"/>
                                </w:rPr>
                                <w:t>局</w:t>
                              </w:r>
                            </w:p>
                          </w:txbxContent>
                        </wps:txbx>
                        <wps:bodyPr rot="0" vert="horz" wrap="square" lIns="91440" tIns="45720" rIns="91440" bIns="45720" anchor="t" anchorCtr="0" upright="1">
                          <a:noAutofit/>
                        </wps:bodyPr>
                      </wps:wsp>
                    </wpg:wgp>
                  </a:graphicData>
                </a:graphic>
              </wp:anchor>
            </w:drawing>
          </mc:Choice>
          <mc:Fallback>
            <w:pict>
              <v:group id="组合 4" o:spid="_x0000_s1026" o:spt="203" style="position:absolute;left:0pt;margin-left:2.1pt;margin-top:57.45pt;height:126pt;width:456.7pt;z-index:251661312;mso-width-relative:page;mso-height-relative:page;" coordorigin="5107,3011" coordsize="9134,2520" o:gfxdata="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zTqe/NoAAAAJAQAADwAAAAAAAAABACAAAAAiAAAAZHJzL2Rvd25yZXYueG1sUEsB&#10;AhQAFAAAAAgAh07iQPkrE/oQAwAAmQcAAA4AAAAAAAAAAQAgAAAAKQEAAGRycy9lMm9Eb2MueG1s&#10;UEsFBgAAAAAGAAYAWQEAAKsGAAAAAA==&#10;">
                <o:lock v:ext="edit" aspectratio="f"/>
                <v:shape id="_x0000_s1026" o:spid="_x0000_s1026" o:spt="202" type="#_x0000_t202" style="position:absolute;left:12664;top:3342;height:2016;width:1577;" fillcolor="#FFFFFF" filled="t" stroked="f" coordsize="21600,21600" o:gfxdata="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13Z+5AAAA2gAA&#10;AA8AAAAAAAAAAQAgAAAAIgAAAGRycy9kb3ducmV2LnhtbFBLAQIUABQAAAAIAIdO4kAzLwWeOwAA&#10;ADkAAAAQAAAAAAAAAAEAIAAAAAgBAABkcnMvc2hhcGV4bWwueG1sUEsFBgAAAAAGAAYAWwEAALID&#10;AAAAAA==&#10;">
                  <v:fill on="t" opacity="0f" focussize="0,0"/>
                  <v:stroke on="f"/>
                  <v:imagedata o:title=""/>
                  <o:lock v:ext="edit" aspectratio="f"/>
                  <v:textbox style="mso-fit-shape-to-text:t;">
                    <w:txbxContent>
                      <w:p w14:paraId="55F501E1">
                        <w:pPr>
                          <w:jc w:val="distribute"/>
                          <w:rPr>
                            <w:rFonts w:hint="eastAsia" w:ascii="方正小标宋_GBK" w:eastAsia="方正小标宋_GBK"/>
                            <w:bCs/>
                            <w:color w:val="FF0000"/>
                            <w:w w:val="50"/>
                            <w:sz w:val="116"/>
                            <w:szCs w:val="116"/>
                          </w:rPr>
                        </w:pPr>
                        <w:r>
                          <w:rPr>
                            <w:rFonts w:hint="eastAsia" w:ascii="方正小标宋_GBK" w:eastAsia="方正小标宋_GBK"/>
                            <w:bCs/>
                            <w:color w:val="FF0000"/>
                            <w:w w:val="50"/>
                            <w:sz w:val="116"/>
                            <w:szCs w:val="116"/>
                          </w:rPr>
                          <w:t>文件</w:t>
                        </w:r>
                      </w:p>
                    </w:txbxContent>
                  </v:textbox>
                </v:shape>
                <v:shape id="_x0000_s1026" o:spid="_x0000_s1026" o:spt="202" type="#_x0000_t202" style="position:absolute;left:5107;top:3011;height:2520;width:7546;" fillcolor="#FFFFFF" filled="t" stroked="t" coordsize="21600,21600" o:gfxdata="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PF6a8AAAA&#10;2g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w:txbxContent>
                      <w:p w14:paraId="06FB63E9">
                        <w:pPr>
                          <w:spacing w:line="1200" w:lineRule="exact"/>
                          <w:jc w:val="distribute"/>
                          <w:rPr>
                            <w:rFonts w:hint="eastAsia" w:ascii="方正小标宋_GBK" w:eastAsia="方正小标宋_GBK"/>
                            <w:bCs/>
                            <w:color w:val="FF0000"/>
                            <w:w w:val="50"/>
                            <w:sz w:val="116"/>
                            <w:szCs w:val="116"/>
                          </w:rPr>
                        </w:pPr>
                        <w:r>
                          <w:rPr>
                            <w:rFonts w:hint="eastAsia" w:ascii="方正小标宋_GBK" w:eastAsia="方正小标宋_GBK"/>
                            <w:bCs/>
                            <w:color w:val="FF0000"/>
                            <w:w w:val="50"/>
                            <w:sz w:val="116"/>
                            <w:szCs w:val="116"/>
                          </w:rPr>
                          <w:t>无锡市工</w:t>
                        </w:r>
                        <w:r>
                          <w:rPr>
                            <w:rFonts w:ascii="方正小标宋_GBK" w:eastAsia="方正小标宋_GBK"/>
                            <w:bCs/>
                            <w:color w:val="FF0000"/>
                            <w:w w:val="50"/>
                            <w:sz w:val="116"/>
                            <w:szCs w:val="116"/>
                          </w:rPr>
                          <w:t>业和信息化</w:t>
                        </w:r>
                        <w:r>
                          <w:rPr>
                            <w:rFonts w:hint="eastAsia" w:ascii="方正小标宋_GBK" w:eastAsia="方正小标宋_GBK"/>
                            <w:bCs/>
                            <w:color w:val="FF0000"/>
                            <w:w w:val="50"/>
                            <w:sz w:val="116"/>
                            <w:szCs w:val="116"/>
                          </w:rPr>
                          <w:t>局</w:t>
                        </w:r>
                      </w:p>
                      <w:p w14:paraId="75348F33">
                        <w:pPr>
                          <w:spacing w:line="1200" w:lineRule="exact"/>
                          <w:jc w:val="distribute"/>
                          <w:rPr>
                            <w:rFonts w:hint="eastAsia" w:ascii="方正小标宋_GBK" w:eastAsia="方正小标宋_GBK"/>
                            <w:bCs/>
                            <w:color w:val="FF0000"/>
                            <w:w w:val="50"/>
                            <w:sz w:val="116"/>
                            <w:szCs w:val="116"/>
                          </w:rPr>
                        </w:pPr>
                        <w:r>
                          <w:rPr>
                            <w:rFonts w:hint="eastAsia" w:ascii="方正小标宋_GBK" w:eastAsia="方正小标宋_GBK"/>
                            <w:bCs/>
                            <w:color w:val="FF0000"/>
                            <w:w w:val="50"/>
                            <w:sz w:val="116"/>
                            <w:szCs w:val="116"/>
                          </w:rPr>
                          <w:t>无锡市财</w:t>
                        </w:r>
                        <w:r>
                          <w:rPr>
                            <w:rFonts w:ascii="方正小标宋_GBK" w:eastAsia="方正小标宋_GBK"/>
                            <w:bCs/>
                            <w:color w:val="FF0000"/>
                            <w:w w:val="50"/>
                            <w:sz w:val="116"/>
                            <w:szCs w:val="116"/>
                          </w:rPr>
                          <w:t>政</w:t>
                        </w:r>
                        <w:r>
                          <w:rPr>
                            <w:rFonts w:hint="eastAsia" w:ascii="方正小标宋_GBK" w:eastAsia="方正小标宋_GBK"/>
                            <w:bCs/>
                            <w:color w:val="FF0000"/>
                            <w:w w:val="50"/>
                            <w:sz w:val="116"/>
                            <w:szCs w:val="116"/>
                          </w:rPr>
                          <w:t>局</w:t>
                        </w:r>
                      </w:p>
                    </w:txbxContent>
                  </v:textbox>
                </v:shape>
              </v:group>
            </w:pict>
          </mc:Fallback>
        </mc:AlternateContent>
      </w:r>
    </w:p>
    <w:p w14:paraId="0CB77D23">
      <w:pPr>
        <w:ind w:left="105" w:leftChars="50" w:right="105" w:rightChars="50"/>
        <w:jc w:val="center"/>
        <w:rPr>
          <w:rFonts w:hint="eastAsia" w:ascii="方正小标宋_GBK" w:eastAsia="方正小标宋_GBK"/>
          <w:color w:val="FF0000"/>
          <w:w w:val="54"/>
          <w:sz w:val="136"/>
          <w:szCs w:val="136"/>
        </w:rPr>
      </w:pPr>
    </w:p>
    <w:p w14:paraId="7648599D">
      <w:pPr>
        <w:pStyle w:val="17"/>
        <w:spacing w:before="896" w:beforeLines="275"/>
        <w:ind w:left="0" w:leftChars="0" w:right="315" w:rightChars="150"/>
        <w:jc w:val="center"/>
        <w:rPr>
          <w:rFonts w:hint="eastAsia" w:ascii="方正仿宋_GBK" w:hAnsi="楷体" w:eastAsia="方正仿宋_GBK"/>
        </w:rPr>
      </w:pPr>
      <w:r>
        <w:rPr>
          <w:rFonts w:hint="eastAsia" w:ascii="方正仿宋_GBK" w:eastAsia="方正仿宋_GBK"/>
          <w:color w:val="333333"/>
          <w:szCs w:val="32"/>
        </w:rPr>
        <w:t>锡工</w:t>
      </w:r>
      <w:r>
        <w:rPr>
          <w:rFonts w:ascii="方正仿宋_GBK" w:eastAsia="方正仿宋_GBK"/>
          <w:color w:val="333333"/>
          <w:szCs w:val="32"/>
        </w:rPr>
        <w:t>信</w:t>
      </w:r>
      <w:r>
        <w:rPr>
          <w:rFonts w:hint="eastAsia" w:ascii="方正仿宋_GBK" w:eastAsia="方正仿宋_GBK"/>
          <w:color w:val="333333"/>
          <w:szCs w:val="32"/>
          <w:lang w:val="en-US" w:eastAsia="zh-CN"/>
        </w:rPr>
        <w:t>综合</w:t>
      </w:r>
      <w:r>
        <w:rPr>
          <w:rFonts w:eastAsia="方正仿宋_GBK"/>
          <w:color w:val="333333"/>
          <w:szCs w:val="32"/>
        </w:rPr>
        <w:t>〔202</w:t>
      </w:r>
      <w:r>
        <w:rPr>
          <w:rFonts w:hint="eastAsia" w:eastAsia="方正仿宋_GBK"/>
          <w:color w:val="333333"/>
          <w:szCs w:val="32"/>
        </w:rPr>
        <w:t>5</w:t>
      </w:r>
      <w:r>
        <w:rPr>
          <w:rFonts w:eastAsia="方正仿宋_GBK"/>
          <w:color w:val="333333"/>
          <w:szCs w:val="32"/>
        </w:rPr>
        <w:t>〕</w:t>
      </w:r>
      <w:r>
        <w:rPr>
          <w:rFonts w:hint="eastAsia" w:eastAsia="方正仿宋_GBK"/>
          <w:color w:val="333333"/>
          <w:szCs w:val="32"/>
          <w:lang w:val="en-US" w:eastAsia="zh-CN"/>
        </w:rPr>
        <w:t>23</w:t>
      </w:r>
      <w:r>
        <w:rPr>
          <w:rFonts w:hint="eastAsia" w:ascii="方正仿宋_GBK" w:eastAsia="方正仿宋_GBK"/>
          <w:color w:val="333333"/>
          <w:szCs w:val="32"/>
        </w:rPr>
        <w:t>号</w:t>
      </w:r>
    </w:p>
    <w:p w14:paraId="50A2DB30">
      <w:pPr>
        <w:pStyle w:val="17"/>
        <w:snapToGrid w:val="0"/>
      </w:pPr>
      <w:r>
        <w:rPr>
          <w:rFonts w:hint="eastAsia" w:ascii="方正小标宋简体" w:eastAsia="方正小标宋简体"/>
          <w:sz w:val="44"/>
          <w:szCs w:val="44"/>
        </w:rPr>
        <mc:AlternateContent>
          <mc:Choice Requires="wps">
            <w:drawing>
              <wp:anchor distT="0" distB="0" distL="114300" distR="114300" simplePos="0" relativeHeight="251660288" behindDoc="1" locked="0" layoutInCell="1" allowOverlap="1">
                <wp:simplePos x="0" y="0"/>
                <wp:positionH relativeFrom="column">
                  <wp:posOffset>53340</wp:posOffset>
                </wp:positionH>
                <wp:positionV relativeFrom="paragraph">
                  <wp:posOffset>127635</wp:posOffset>
                </wp:positionV>
                <wp:extent cx="5652135" cy="0"/>
                <wp:effectExtent l="20320" t="17780" r="23495" b="20320"/>
                <wp:wrapNone/>
                <wp:docPr id="92896319"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31750">
                          <a:solidFill>
                            <a:srgbClr val="FF0000"/>
                          </a:solidFill>
                          <a:round/>
                        </a:ln>
                      </wps:spPr>
                      <wps:bodyPr/>
                    </wps:wsp>
                  </a:graphicData>
                </a:graphic>
              </wp:anchor>
            </w:drawing>
          </mc:Choice>
          <mc:Fallback>
            <w:pict>
              <v:line id="直接连接符 1" o:spid="_x0000_s1026" o:spt="20" style="position:absolute;left:0pt;margin-left:4.2pt;margin-top:10.05pt;height:0pt;width:445.05pt;z-index:-251656192;mso-width-relative:page;mso-height-relative:page;" filled="f" stroked="t" coordsize="21600,21600" o:gfxdata="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1XS/1QAAAAcBAAAPAAAAAAAAAAEAIAAAACIAAABkcnMvZG93bnJldi54bWxQSwECFAAUAAAACACH&#10;TuJAXqnuM+4BAACyAwAADgAAAAAAAAABACAAAAAkAQAAZHJzL2Uyb0RvYy54bWxQSwUGAAAAAAYA&#10;BgBZAQAAhAUAAAAA&#10;">
                <v:fill on="f" focussize="0,0"/>
                <v:stroke weight="2.5pt" color="#FF0000" joinstyle="round"/>
                <v:imagedata o:title=""/>
                <o:lock v:ext="edit" aspectratio="f"/>
              </v:line>
            </w:pict>
          </mc:Fallback>
        </mc:AlternateContent>
      </w:r>
    </w:p>
    <w:p w14:paraId="12BFA3B8">
      <w:pPr>
        <w:keepNext w:val="0"/>
        <w:keepLines w:val="0"/>
        <w:pageBreakBefore w:val="0"/>
        <w:widowControl w:val="0"/>
        <w:kinsoku/>
        <w:wordWrap/>
        <w:overflowPunct/>
        <w:topLinePunct w:val="0"/>
        <w:autoSpaceDE/>
        <w:autoSpaceDN/>
        <w:bidi w:val="0"/>
        <w:snapToGrid w:val="0"/>
        <w:spacing w:line="560" w:lineRule="exact"/>
        <w:ind w:left="0"/>
        <w:jc w:val="center"/>
        <w:textAlignment w:val="auto"/>
        <w:rPr>
          <w:rFonts w:hint="eastAsia" w:ascii="方正小标宋_GBK" w:hAnsi="华文中宋" w:eastAsia="方正小标宋_GBK"/>
          <w:sz w:val="44"/>
          <w:szCs w:val="44"/>
        </w:rPr>
      </w:pPr>
    </w:p>
    <w:p w14:paraId="2B875B2D">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关于发布《无锡市</w:t>
      </w:r>
      <w:r>
        <w:rPr>
          <w:rFonts w:hint="default" w:ascii="Times New Roman" w:hAnsi="Times New Roman" w:eastAsia="方正小标宋_GBK" w:cs="Times New Roman"/>
          <w:sz w:val="44"/>
          <w:szCs w:val="44"/>
          <w:lang w:val="en-US" w:eastAsia="zh-CN"/>
        </w:rPr>
        <w:t>中小企业数字化</w:t>
      </w:r>
    </w:p>
    <w:p w14:paraId="70E854B9">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转型试点城市数字化改造项目（第一批）</w:t>
      </w:r>
    </w:p>
    <w:p w14:paraId="48FB2C02">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申报</w:t>
      </w:r>
      <w:r>
        <w:rPr>
          <w:rFonts w:hint="default" w:ascii="Times New Roman" w:hAnsi="Times New Roman" w:eastAsia="方正小标宋_GBK" w:cs="Times New Roman"/>
          <w:sz w:val="44"/>
          <w:szCs w:val="44"/>
          <w:lang w:eastAsia="zh-CN"/>
        </w:rPr>
        <w:t>指南》的通知</w:t>
      </w:r>
    </w:p>
    <w:p w14:paraId="6391DD01">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小标宋_GBK" w:cs="Times New Roman"/>
          <w:sz w:val="44"/>
          <w:szCs w:val="44"/>
          <w:lang w:val="en-US" w:eastAsia="zh-CN"/>
        </w:rPr>
      </w:pPr>
    </w:p>
    <w:p w14:paraId="5DD71F8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各</w:t>
      </w:r>
      <w:r>
        <w:rPr>
          <w:rFonts w:hint="default" w:ascii="Times New Roman" w:hAnsi="Times New Roman" w:eastAsia="方正仿宋_GBK" w:cs="Times New Roman"/>
          <w:sz w:val="32"/>
          <w:szCs w:val="32"/>
          <w:highlight w:val="none"/>
          <w:lang w:val="en-US" w:eastAsia="zh-CN"/>
        </w:rPr>
        <w:t>市（县）</w:t>
      </w:r>
      <w:r>
        <w:rPr>
          <w:rFonts w:hint="default" w:ascii="Times New Roman" w:hAnsi="Times New Roman"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lang w:val="en-US" w:eastAsia="zh-CN"/>
        </w:rPr>
        <w:t>工信</w:t>
      </w:r>
      <w:r>
        <w:rPr>
          <w:rFonts w:hint="default" w:ascii="Times New Roman" w:hAnsi="Times New Roman" w:eastAsia="方正仿宋_GBK" w:cs="Times New Roman"/>
          <w:sz w:val="32"/>
          <w:szCs w:val="32"/>
          <w:highlight w:val="none"/>
          <w:lang w:eastAsia="zh-CN"/>
        </w:rPr>
        <w:t>局、财政局，</w:t>
      </w:r>
      <w:r>
        <w:rPr>
          <w:rFonts w:hint="default" w:ascii="Times New Roman" w:hAnsi="Times New Roman" w:eastAsia="方正仿宋_GBK" w:cs="Times New Roman"/>
          <w:sz w:val="32"/>
          <w:szCs w:val="32"/>
          <w:highlight w:val="none"/>
          <w:lang w:val="en-US" w:eastAsia="zh-CN"/>
        </w:rPr>
        <w:t>新吴区科工局、财政局，经开区</w:t>
      </w:r>
      <w:r>
        <w:rPr>
          <w:rFonts w:hint="default" w:ascii="Times New Roman" w:hAnsi="Times New Roman" w:eastAsia="方正仿宋_GBK" w:cs="Times New Roman"/>
          <w:sz w:val="32"/>
          <w:szCs w:val="32"/>
          <w:highlight w:val="none"/>
          <w:lang w:eastAsia="zh-CN"/>
        </w:rPr>
        <w:t>经发局、财政局，各有关单位：</w:t>
      </w:r>
    </w:p>
    <w:p w14:paraId="780E0AC1">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为贯彻落实《财政部 工业和信息化部关于开展中小企业数字化转型城市试点工作的通知》（财建〔2023〕117号），根据《无锡市中小企业数字化转型试点城市建设工作方案》（锡政办发〔2025〕29号）要求，现将《无锡市中小企业数字化转型试点城市数字化改造项目（第一批）申报指南》（以下简</w:t>
      </w:r>
      <w:r>
        <w:rPr>
          <w:rFonts w:hint="eastAsia" w:ascii="方正仿宋_GBK" w:hAnsi="方正仿宋_GBK" w:eastAsia="方正仿宋_GBK" w:cs="方正仿宋_GBK"/>
          <w:sz w:val="32"/>
          <w:szCs w:val="32"/>
          <w:highlight w:val="none"/>
          <w:lang w:val="en-US" w:eastAsia="zh-CN"/>
        </w:rPr>
        <w:t>称“申报指南”</w:t>
      </w:r>
      <w:r>
        <w:rPr>
          <w:rFonts w:hint="default" w:ascii="Times New Roman" w:hAnsi="Times New Roman" w:eastAsia="方正仿宋_GBK" w:cs="Times New Roman"/>
          <w:sz w:val="32"/>
          <w:szCs w:val="32"/>
          <w:highlight w:val="none"/>
          <w:lang w:val="en-US" w:eastAsia="zh-CN"/>
        </w:rPr>
        <w:t>）及组织项目申报的有关事项通知如下。</w:t>
      </w:r>
    </w:p>
    <w:p w14:paraId="1D999FE6">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一、申报条件</w:t>
      </w:r>
    </w:p>
    <w:p w14:paraId="33ACE72A">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申报单位需满足以下要求：</w:t>
      </w:r>
    </w:p>
    <w:p w14:paraId="403287B7">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eastAsia="zh-CN"/>
        </w:rPr>
        <w:t>）申报企业为</w:t>
      </w:r>
      <w:r>
        <w:rPr>
          <w:rFonts w:hint="default" w:ascii="Times New Roman" w:hAnsi="Times New Roman" w:eastAsia="方正仿宋_GBK" w:cs="Times New Roman"/>
          <w:sz w:val="32"/>
          <w:szCs w:val="32"/>
          <w:highlight w:val="none"/>
          <w:lang w:val="en-US" w:eastAsia="zh-CN"/>
        </w:rPr>
        <w:t>无锡</w:t>
      </w:r>
      <w:r>
        <w:rPr>
          <w:rFonts w:hint="default" w:ascii="Times New Roman" w:hAnsi="Times New Roman" w:eastAsia="方正仿宋_GBK" w:cs="Times New Roman"/>
          <w:sz w:val="32"/>
          <w:szCs w:val="32"/>
          <w:highlight w:val="none"/>
          <w:lang w:eastAsia="zh-CN"/>
        </w:rPr>
        <w:t>市行政区域内注册，具有独立法人资格。</w:t>
      </w:r>
      <w:r>
        <w:rPr>
          <w:rFonts w:hint="default" w:ascii="Times New Roman" w:hAnsi="Times New Roman" w:eastAsia="方正仿宋_GBK" w:cs="Times New Roman"/>
          <w:sz w:val="32"/>
          <w:szCs w:val="32"/>
          <w:highlight w:val="none"/>
          <w:lang w:val="en-US" w:eastAsia="zh-CN"/>
        </w:rPr>
        <w:t>单位依法经营，财务管理制度健全，具有部署实施项目的财务投资能力，并有健全的管理团队和人才队伍。</w:t>
      </w:r>
    </w:p>
    <w:p w14:paraId="015DA7F8">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eastAsia="zh-CN"/>
        </w:rPr>
        <w:t>）申报企业应</w:t>
      </w:r>
      <w:r>
        <w:rPr>
          <w:rFonts w:hint="default" w:ascii="Times New Roman" w:hAnsi="Times New Roman" w:eastAsia="方正仿宋_GBK" w:cs="Times New Roman"/>
          <w:sz w:val="32"/>
          <w:szCs w:val="32"/>
          <w:highlight w:val="none"/>
          <w:lang w:val="en-US" w:eastAsia="zh-CN"/>
        </w:rPr>
        <w:t>为非大型企业，</w:t>
      </w:r>
      <w:r>
        <w:rPr>
          <w:rFonts w:hint="default" w:ascii="Times New Roman" w:hAnsi="Times New Roman" w:eastAsia="方正仿宋_GBK" w:cs="Times New Roman"/>
          <w:sz w:val="32"/>
          <w:szCs w:val="32"/>
          <w:highlight w:val="none"/>
          <w:lang w:eastAsia="zh-CN"/>
        </w:rPr>
        <w:t>满足</w:t>
      </w:r>
      <w:r>
        <w:rPr>
          <w:rFonts w:hint="default" w:ascii="Times New Roman" w:hAnsi="Times New Roman" w:eastAsia="方正仿宋_GBK" w:cs="Times New Roman"/>
          <w:sz w:val="32"/>
          <w:szCs w:val="32"/>
          <w:highlight w:val="none"/>
          <w:lang w:eastAsia="zh-CN"/>
        </w:rPr>
        <w:fldChar w:fldCharType="begin"/>
      </w:r>
      <w:r>
        <w:rPr>
          <w:rFonts w:hint="default" w:ascii="Times New Roman" w:hAnsi="Times New Roman" w:eastAsia="方正仿宋_GBK" w:cs="Times New Roman"/>
          <w:sz w:val="32"/>
          <w:szCs w:val="32"/>
          <w:highlight w:val="none"/>
          <w:lang w:eastAsia="zh-CN"/>
        </w:rPr>
        <w:instrText xml:space="preserve"> HYPERLINK "https://www.miit.gov.cn/jgsj/qyj/wjfb/art/2011/art_235af1ade45c4865957adeed23f9d949.html" \t "https://www.wuhan.gov.cn/ztzl/ztfw/szhzxsdsb/_blank" </w:instrText>
      </w:r>
      <w:r>
        <w:rPr>
          <w:rFonts w:hint="default" w:ascii="Times New Roman" w:hAnsi="Times New Roman" w:eastAsia="方正仿宋_GBK" w:cs="Times New Roman"/>
          <w:sz w:val="32"/>
          <w:szCs w:val="32"/>
          <w:highlight w:val="none"/>
          <w:lang w:eastAsia="zh-CN"/>
        </w:rPr>
        <w:fldChar w:fldCharType="separate"/>
      </w:r>
      <w:r>
        <w:rPr>
          <w:rFonts w:hint="default" w:ascii="Times New Roman" w:hAnsi="Times New Roman" w:eastAsia="方正仿宋_GBK" w:cs="Times New Roman"/>
          <w:sz w:val="32"/>
          <w:szCs w:val="32"/>
          <w:highlight w:val="none"/>
          <w:lang w:eastAsia="zh-CN"/>
        </w:rPr>
        <w:t>《中小企业划型标准规定》（工信部联企业〔2011〕300号）</w:t>
      </w:r>
      <w:r>
        <w:rPr>
          <w:rFonts w:hint="default" w:ascii="Times New Roman" w:hAnsi="Times New Roman" w:eastAsia="方正仿宋_GBK" w:cs="Times New Roman"/>
          <w:sz w:val="32"/>
          <w:szCs w:val="32"/>
          <w:highlight w:val="none"/>
          <w:lang w:eastAsia="zh-CN"/>
        </w:rPr>
        <w:fldChar w:fldCharType="end"/>
      </w:r>
      <w:r>
        <w:rPr>
          <w:rFonts w:hint="default" w:ascii="Times New Roman" w:hAnsi="Times New Roman" w:eastAsia="方正仿宋_GBK" w:cs="Times New Roman"/>
          <w:sz w:val="32"/>
          <w:szCs w:val="32"/>
          <w:highlight w:val="none"/>
          <w:lang w:eastAsia="zh-CN"/>
        </w:rPr>
        <w:t>文件</w:t>
      </w:r>
      <w:r>
        <w:rPr>
          <w:rFonts w:hint="default" w:ascii="Times New Roman" w:hAnsi="Times New Roman" w:eastAsia="方正仿宋_GBK" w:cs="Times New Roman"/>
          <w:sz w:val="32"/>
          <w:szCs w:val="32"/>
          <w:highlight w:val="none"/>
          <w:lang w:val="en-US" w:eastAsia="zh-CN"/>
        </w:rPr>
        <w:t>中小微企业</w:t>
      </w:r>
      <w:r>
        <w:rPr>
          <w:rFonts w:hint="default" w:ascii="Times New Roman" w:hAnsi="Times New Roman" w:eastAsia="方正仿宋_GBK" w:cs="Times New Roman"/>
          <w:sz w:val="32"/>
          <w:szCs w:val="32"/>
          <w:highlight w:val="none"/>
          <w:lang w:eastAsia="zh-CN"/>
        </w:rPr>
        <w:t>标准（测评网址：https://baosong.miit.gov.cn/ScaleTest）。</w:t>
      </w:r>
    </w:p>
    <w:p w14:paraId="49328147">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三）申报单位近三年未发生重大安全（含网络安全、数据安全）事故，未被列入经营异常名录或严重失信主体名单，整体经营状况良好（无锡市公共信用信息中心出具的《无锡市社会法人公共信用评价报告》等级不得为C+及以下）。</w:t>
      </w:r>
    </w:p>
    <w:p w14:paraId="65191F62">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对</w:t>
      </w:r>
      <w:r>
        <w:rPr>
          <w:rFonts w:hint="eastAsia" w:ascii="Times New Roman" w:hAnsi="Times New Roman" w:eastAsia="方正仿宋_GBK" w:cs="Times New Roman"/>
          <w:color w:val="auto"/>
          <w:sz w:val="32"/>
          <w:szCs w:val="32"/>
          <w:highlight w:val="none"/>
          <w:lang w:val="en-US" w:eastAsia="zh-CN"/>
        </w:rPr>
        <w:t>2023年（含）前</w:t>
      </w:r>
      <w:r>
        <w:rPr>
          <w:rFonts w:hint="default" w:ascii="Times New Roman" w:hAnsi="Times New Roman" w:eastAsia="方正仿宋_GBK" w:cs="Times New Roman"/>
          <w:color w:val="auto"/>
          <w:sz w:val="32"/>
          <w:szCs w:val="32"/>
          <w:highlight w:val="none"/>
          <w:lang w:val="en-US" w:eastAsia="zh-CN"/>
        </w:rPr>
        <w:t>获得中央财政中小企业发展专项资金支持的专精</w:t>
      </w:r>
      <w:r>
        <w:rPr>
          <w:rFonts w:hint="eastAsia" w:ascii="方正仿宋_GBK" w:hAnsi="方正仿宋_GBK" w:eastAsia="方正仿宋_GBK" w:cs="方正仿宋_GBK"/>
          <w:color w:val="auto"/>
          <w:sz w:val="32"/>
          <w:szCs w:val="32"/>
          <w:highlight w:val="none"/>
          <w:lang w:val="en-US" w:eastAsia="zh-CN"/>
        </w:rPr>
        <w:t>特新“小巨人”企业</w:t>
      </w:r>
      <w:r>
        <w:rPr>
          <w:rFonts w:hint="default" w:ascii="Times New Roman" w:hAnsi="Times New Roman" w:eastAsia="方正仿宋_GBK" w:cs="Times New Roman"/>
          <w:color w:val="auto"/>
          <w:sz w:val="32"/>
          <w:szCs w:val="32"/>
          <w:highlight w:val="none"/>
          <w:lang w:val="en-US" w:eastAsia="zh-CN"/>
        </w:rPr>
        <w:t>不再重复支持；</w:t>
      </w:r>
      <w:r>
        <w:rPr>
          <w:rFonts w:hint="default" w:ascii="Times New Roman" w:hAnsi="Times New Roman" w:eastAsia="方正仿宋_GBK" w:cs="Times New Roman"/>
          <w:sz w:val="32"/>
          <w:szCs w:val="32"/>
          <w:highlight w:val="none"/>
          <w:lang w:val="en-US" w:eastAsia="zh-CN"/>
        </w:rPr>
        <w:t>已纳入《工业和信息化部办公厅 财政部办公厅关于开展财政支持中小企业数字化转型试点工作的通知》（工信厅联企业〔2022〕22号）中改造试点的中小企业不再重复支持。</w:t>
      </w:r>
    </w:p>
    <w:p w14:paraId="4FA04684">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（五）项目申报除符合以上基本条件外，还需符合申报指南所规定的申报条件。</w:t>
      </w:r>
    </w:p>
    <w:p w14:paraId="312DB84B">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二、申报要求</w:t>
      </w:r>
    </w:p>
    <w:p w14:paraId="4D806038">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本次申报采取企业自愿申报的原则，申报企业须按《申报指南》要求，填写《无锡市中小企业数字化改造项目申报书》并提供相关佐证材料（附件2）、项目投入明细表（附件3），胶装成册并加盖公章（封面、附件2、附件3、材料骑缝章）。</w:t>
      </w:r>
    </w:p>
    <w:p w14:paraId="2E5E7832">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（二）申报企业须将装订成册的纸质申报材料（</w:t>
      </w:r>
      <w:r>
        <w:rPr>
          <w:rFonts w:hint="default" w:ascii="Times New Roman" w:hAnsi="Times New Roman" w:eastAsia="方正仿宋_GBK" w:cs="Times New Roman"/>
          <w:sz w:val="32"/>
          <w:szCs w:val="32"/>
          <w:highlight w:val="none"/>
          <w:lang w:eastAsia="zh-CN"/>
        </w:rPr>
        <w:t>一式</w:t>
      </w:r>
      <w:r>
        <w:rPr>
          <w:rFonts w:hint="default" w:ascii="Times New Roman" w:hAnsi="Times New Roman"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eastAsia="zh-CN"/>
        </w:rPr>
        <w:t>份</w:t>
      </w:r>
      <w:r>
        <w:rPr>
          <w:rFonts w:hint="default" w:ascii="Times New Roman" w:hAnsi="Times New Roman" w:eastAsia="方正仿宋_GBK" w:cs="Times New Roman"/>
          <w:sz w:val="32"/>
          <w:szCs w:val="32"/>
          <w:highlight w:val="none"/>
          <w:lang w:val="en-US" w:eastAsia="zh-CN"/>
        </w:rPr>
        <w:t>）以及电子材料（word版）于2025年</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日（星期</w:t>
      </w:r>
      <w:r>
        <w:rPr>
          <w:rFonts w:hint="eastAsia" w:ascii="Times New Roman" w:hAnsi="Times New Roman"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）17:00前</w:t>
      </w:r>
      <w:r>
        <w:rPr>
          <w:rFonts w:hint="default" w:ascii="Times New Roman" w:hAnsi="Times New Roman" w:eastAsia="方正仿宋_GBK" w:cs="Times New Roman"/>
          <w:sz w:val="32"/>
          <w:szCs w:val="32"/>
          <w:highlight w:val="none"/>
          <w:lang w:eastAsia="zh-CN"/>
        </w:rPr>
        <w:t>报送至各地区工信部门。</w:t>
      </w:r>
    </w:p>
    <w:p w14:paraId="5E31D5BD">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（三）各区县（市）将企业申报材料收齐，并填写中小企业数字化转型改造项目申报汇总表（附件4）盖章推荐后，于2025年</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val="en-US" w:eastAsia="zh-CN"/>
        </w:rPr>
        <w:t>日（星期</w:t>
      </w:r>
      <w:r>
        <w:rPr>
          <w:rFonts w:hint="eastAsia"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）17:00前</w:t>
      </w:r>
      <w:r>
        <w:rPr>
          <w:rFonts w:hint="default" w:ascii="Times New Roman" w:hAnsi="Times New Roman" w:eastAsia="方正仿宋_GBK" w:cs="Times New Roman"/>
          <w:sz w:val="32"/>
          <w:szCs w:val="32"/>
          <w:highlight w:val="none"/>
          <w:lang w:eastAsia="zh-CN"/>
        </w:rPr>
        <w:t>报</w:t>
      </w:r>
      <w:r>
        <w:rPr>
          <w:rFonts w:hint="default" w:ascii="Times New Roman" w:hAnsi="Times New Roman" w:eastAsia="方正仿宋_GBK" w:cs="Times New Roman"/>
          <w:sz w:val="32"/>
          <w:szCs w:val="32"/>
          <w:highlight w:val="none"/>
          <w:lang w:val="en-US" w:eastAsia="zh-CN"/>
        </w:rPr>
        <w:t>送我局。未按期提交材料的单位，视为放弃申报，逾期不予受理。</w:t>
      </w:r>
    </w:p>
    <w:p w14:paraId="3818FB1E">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（四）项目申报单位应接受有关部门的监督检查，积极配合主管部门做好信息填报、现场核查、评测验收等工作，自觉接受财政、审计、监察部门的监督检查。</w:t>
      </w:r>
    </w:p>
    <w:p w14:paraId="27274F9B">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三、其他要求</w:t>
      </w:r>
    </w:p>
    <w:p w14:paraId="40B214B0">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（一）加强项目组织。各地要加大项目组织力度，组织推荐辖区内符合条件的优秀企业和优秀项目。</w:t>
      </w:r>
      <w:r>
        <w:rPr>
          <w:rFonts w:hint="default" w:ascii="Times New Roman" w:hAnsi="Times New Roman" w:eastAsia="方正仿宋_GBK" w:cs="Times New Roman"/>
          <w:sz w:val="32"/>
          <w:szCs w:val="32"/>
          <w:highlight w:val="none"/>
          <w:lang w:val="en-US" w:eastAsia="zh-CN"/>
        </w:rPr>
        <w:t>项目申报按照先报先批先补助原则，专项资金用完即止。所申报项目不得再次申报其它各类市级资金。</w:t>
      </w:r>
    </w:p>
    <w:p w14:paraId="60CE0F00">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（二）严格规范程序。各地要严格执行申报项目推荐程序，科学公正地组织本地区的项目申报和推荐工作，确保项目推荐程序公正、公平和操作过程的规范。</w:t>
      </w:r>
    </w:p>
    <w:p w14:paraId="3DCC5985">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（三）严禁弄虚作假。各地要切实负起责任，严格把关，对不符合条件的企业和项目不得推荐，</w:t>
      </w:r>
      <w:r>
        <w:rPr>
          <w:rFonts w:hint="default" w:ascii="Times New Roman" w:hAnsi="Times New Roman" w:eastAsia="方正仿宋_GBK" w:cs="Times New Roman"/>
          <w:sz w:val="32"/>
          <w:szCs w:val="32"/>
          <w:highlight w:val="none"/>
          <w:lang w:val="en-US" w:eastAsia="zh-CN"/>
        </w:rPr>
        <w:t>对于有虚列开支、虚假申报、恶意骗补的企业，</w:t>
      </w:r>
      <w:r>
        <w:rPr>
          <w:rFonts w:hint="default" w:ascii="Times New Roman" w:hAnsi="Times New Roman" w:eastAsia="方正仿宋_GBK" w:cs="Times New Roman"/>
          <w:sz w:val="32"/>
          <w:szCs w:val="32"/>
          <w:highlight w:val="none"/>
          <w:lang w:eastAsia="zh-CN"/>
        </w:rPr>
        <w:t>一经查实，</w:t>
      </w:r>
      <w:r>
        <w:rPr>
          <w:rFonts w:hint="default" w:ascii="Times New Roman" w:hAnsi="Times New Roman" w:eastAsia="方正仿宋_GBK" w:cs="Times New Roman"/>
          <w:sz w:val="32"/>
          <w:szCs w:val="32"/>
          <w:highlight w:val="none"/>
          <w:lang w:val="en-US" w:eastAsia="zh-CN"/>
        </w:rPr>
        <w:t>将按照市级资金管理有关规定进行处罚，并追回补贴资金。</w:t>
      </w:r>
    </w:p>
    <w:p w14:paraId="349C20C2">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四、联系方式</w:t>
      </w:r>
    </w:p>
    <w:p w14:paraId="44B4139C">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无锡市工业和信息化局联系人：徐凡乔，电话：0510</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81821803，地址：江苏省无锡市滨湖区观山路199号无锡市市民中心5号楼335室。</w:t>
      </w:r>
    </w:p>
    <w:p w14:paraId="5B54DEF9">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lang w:eastAsia="zh-CN"/>
        </w:rPr>
      </w:pPr>
    </w:p>
    <w:p w14:paraId="73CC51B0">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江阴市工信局：86860953；宜兴市工信局：87992901；</w:t>
      </w:r>
    </w:p>
    <w:p w14:paraId="0AA1BCC6">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梁溪区工信局：83158613；锡山区工信局：88704647；</w:t>
      </w:r>
    </w:p>
    <w:p w14:paraId="39CE3C84">
      <w:pPr>
        <w:keepNext w:val="0"/>
        <w:keepLines w:val="0"/>
        <w:pageBreakBefore w:val="0"/>
        <w:widowControl w:val="0"/>
        <w:kinsoku/>
        <w:wordWrap/>
        <w:overflowPunct/>
        <w:topLinePunct w:val="0"/>
        <w:autoSpaceDE/>
        <w:autoSpaceDN/>
        <w:bidi w:val="0"/>
        <w:spacing w:line="560" w:lineRule="exact"/>
        <w:ind w:left="0" w:leftChars="0" w:firstLine="645"/>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惠山区工信局：83598159；滨湖区工信局：81178160；</w:t>
      </w:r>
    </w:p>
    <w:p w14:paraId="5664DD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新吴区工信局：81891303；经开区经发局：80580072。</w:t>
      </w:r>
    </w:p>
    <w:p w14:paraId="327DF196">
      <w:pPr>
        <w:keepNext w:val="0"/>
        <w:keepLines w:val="0"/>
        <w:pageBreakBefore w:val="0"/>
        <w:widowControl w:val="0"/>
        <w:kinsoku/>
        <w:wordWrap/>
        <w:overflowPunct/>
        <w:topLinePunct w:val="0"/>
        <w:autoSpaceDE/>
        <w:autoSpaceDN/>
        <w:bidi w:val="0"/>
        <w:adjustRightInd w:val="0"/>
        <w:snapToGrid w:val="0"/>
        <w:spacing w:line="560" w:lineRule="exact"/>
        <w:ind w:left="1280" w:leftChars="0" w:hanging="1280" w:hangingChars="400"/>
        <w:textAlignment w:val="auto"/>
        <w:outlineLvl w:val="1"/>
        <w:rPr>
          <w:rFonts w:hint="default" w:ascii="Times New Roman" w:hAnsi="Times New Roman" w:eastAsia="方正仿宋_GBK" w:cs="Times New Roman"/>
          <w:sz w:val="32"/>
          <w:szCs w:val="32"/>
        </w:rPr>
      </w:pPr>
    </w:p>
    <w:p w14:paraId="2CB4570A">
      <w:pPr>
        <w:keepNext w:val="0"/>
        <w:keepLines w:val="0"/>
        <w:pageBreakBefore w:val="0"/>
        <w:widowControl w:val="0"/>
        <w:kinsoku/>
        <w:wordWrap/>
        <w:overflowPunct/>
        <w:topLinePunct w:val="0"/>
        <w:autoSpaceDE/>
        <w:autoSpaceDN/>
        <w:bidi w:val="0"/>
        <w:adjustRightInd w:val="0"/>
        <w:snapToGrid w:val="0"/>
        <w:spacing w:line="560" w:lineRule="exact"/>
        <w:ind w:left="1280" w:leftChars="0" w:hanging="1280" w:hangingChars="400"/>
        <w:textAlignment w:val="auto"/>
        <w:outlineLvl w:val="1"/>
        <w:rPr>
          <w:rFonts w:hint="default" w:ascii="Times New Roman" w:hAnsi="Times New Roman" w:eastAsia="方正仿宋_GBK" w:cs="Times New Roman"/>
          <w:sz w:val="32"/>
          <w:szCs w:val="32"/>
        </w:rPr>
      </w:pPr>
    </w:p>
    <w:p w14:paraId="047ECA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附件：1.</w:t>
      </w:r>
      <w:r>
        <w:rPr>
          <w:rFonts w:hint="default" w:ascii="Times New Roman" w:hAnsi="Times New Roman" w:eastAsia="方正仿宋_GBK" w:cs="Times New Roman"/>
          <w:sz w:val="32"/>
          <w:szCs w:val="32"/>
          <w:highlight w:val="none"/>
          <w:lang w:eastAsia="zh-CN"/>
        </w:rPr>
        <w:t>无锡市</w:t>
      </w:r>
      <w:r>
        <w:rPr>
          <w:rFonts w:hint="default" w:ascii="Times New Roman" w:hAnsi="Times New Roman" w:eastAsia="方正仿宋_GBK" w:cs="Times New Roman"/>
          <w:sz w:val="32"/>
          <w:szCs w:val="32"/>
          <w:highlight w:val="none"/>
          <w:lang w:val="en-US" w:eastAsia="zh-CN"/>
        </w:rPr>
        <w:t>中小企业数字化转型试点城市数字化改</w:t>
      </w:r>
    </w:p>
    <w:p w14:paraId="7926FA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造</w:t>
      </w:r>
      <w:r>
        <w:rPr>
          <w:rFonts w:hint="default" w:ascii="Times New Roman" w:hAnsi="Times New Roman"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lang w:val="en-US" w:eastAsia="zh-CN"/>
        </w:rPr>
        <w:t>第一批）</w:t>
      </w:r>
      <w:r>
        <w:rPr>
          <w:rFonts w:hint="default" w:ascii="Times New Roman" w:hAnsi="Times New Roman" w:eastAsia="方正仿宋_GBK" w:cs="Times New Roman"/>
          <w:sz w:val="32"/>
          <w:szCs w:val="32"/>
          <w:highlight w:val="none"/>
          <w:lang w:eastAsia="zh-CN"/>
        </w:rPr>
        <w:t>申报指南</w:t>
      </w:r>
    </w:p>
    <w:p w14:paraId="5A368EC6">
      <w:pPr>
        <w:keepNext w:val="0"/>
        <w:keepLines w:val="0"/>
        <w:pageBreakBefore w:val="0"/>
        <w:widowControl w:val="0"/>
        <w:kinsoku/>
        <w:wordWrap/>
        <w:overflowPunct/>
        <w:topLinePunct w:val="0"/>
        <w:autoSpaceDE/>
        <w:autoSpaceDN/>
        <w:bidi w:val="0"/>
        <w:adjustRightInd w:val="0"/>
        <w:snapToGrid w:val="0"/>
        <w:spacing w:line="560" w:lineRule="exact"/>
        <w:ind w:left="1280" w:leftChars="0" w:hanging="1280" w:hangingChars="4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2.无锡市中小企业数字化转型试点城市数字化改</w:t>
      </w:r>
    </w:p>
    <w:p w14:paraId="01D5DDC2">
      <w:pPr>
        <w:keepNext w:val="0"/>
        <w:keepLines w:val="0"/>
        <w:pageBreakBefore w:val="0"/>
        <w:widowControl w:val="0"/>
        <w:kinsoku/>
        <w:wordWrap/>
        <w:overflowPunct/>
        <w:topLinePunct w:val="0"/>
        <w:autoSpaceDE/>
        <w:autoSpaceDN/>
        <w:bidi w:val="0"/>
        <w:adjustRightInd w:val="0"/>
        <w:snapToGrid w:val="0"/>
        <w:spacing w:line="560" w:lineRule="exact"/>
        <w:ind w:left="1277" w:leftChars="608" w:firstLine="320" w:firstLineChars="1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造项目申报书</w:t>
      </w:r>
    </w:p>
    <w:p w14:paraId="2BEF922B">
      <w:pPr>
        <w:keepNext w:val="0"/>
        <w:keepLines w:val="0"/>
        <w:pageBreakBefore w:val="0"/>
        <w:widowControl w:val="0"/>
        <w:kinsoku/>
        <w:wordWrap/>
        <w:overflowPunct/>
        <w:topLinePunct w:val="0"/>
        <w:autoSpaceDE/>
        <w:autoSpaceDN/>
        <w:bidi w:val="0"/>
        <w:adjustRightInd w:val="0"/>
        <w:snapToGrid w:val="0"/>
        <w:spacing w:line="560" w:lineRule="exact"/>
        <w:ind w:left="1280" w:leftChars="0" w:hanging="1280" w:hangingChars="400"/>
        <w:textAlignment w:val="auto"/>
        <w:outlineLvl w:val="1"/>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3.中小企业数字化转型试点城市数字化改造项目</w:t>
      </w:r>
    </w:p>
    <w:p w14:paraId="039489FA">
      <w:pPr>
        <w:keepNext w:val="0"/>
        <w:keepLines w:val="0"/>
        <w:pageBreakBefore w:val="0"/>
        <w:widowControl w:val="0"/>
        <w:kinsoku/>
        <w:wordWrap/>
        <w:overflowPunct/>
        <w:topLinePunct w:val="0"/>
        <w:autoSpaceDE/>
        <w:autoSpaceDN/>
        <w:bidi w:val="0"/>
        <w:adjustRightInd w:val="0"/>
        <w:snapToGrid w:val="0"/>
        <w:spacing w:line="560" w:lineRule="exact"/>
        <w:ind w:left="1277" w:leftChars="608" w:firstLine="320" w:firstLineChars="100"/>
        <w:textAlignment w:val="auto"/>
        <w:outlineLvl w:val="1"/>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投入明细表</w:t>
      </w:r>
    </w:p>
    <w:p w14:paraId="182D89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4.无锡市中小企业数字化转型试点城市数字化改</w:t>
      </w:r>
    </w:p>
    <w:p w14:paraId="28DACA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outlineLvl w:val="1"/>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造项目申报汇总表</w:t>
      </w:r>
    </w:p>
    <w:p w14:paraId="6959A6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default" w:ascii="Times New Roman" w:hAnsi="Times New Roman" w:eastAsia="方正仿宋_GBK" w:cs="Times New Roman"/>
          <w:sz w:val="32"/>
          <w:szCs w:val="32"/>
          <w:lang w:val="en-US" w:eastAsia="zh-CN"/>
        </w:rPr>
      </w:pPr>
    </w:p>
    <w:p w14:paraId="13367777">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Times New Roman" w:eastAsia="仿宋_GB2312" w:cs="Times New Roman"/>
          <w:sz w:val="32"/>
          <w:szCs w:val="32"/>
          <w:lang w:val="en-US" w:eastAsia="zh-CN"/>
        </w:rPr>
      </w:pPr>
    </w:p>
    <w:p w14:paraId="694606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960" w:firstLineChars="3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无锡市工业和信息化局         无锡市财政局</w:t>
      </w:r>
    </w:p>
    <w:p w14:paraId="218C29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960" w:firstLineChars="300"/>
        <w:jc w:val="right"/>
        <w:textAlignment w:val="auto"/>
        <w:rPr>
          <w:rFonts w:hint="default" w:ascii="Times New Roman" w:hAnsi="Times New Roman" w:eastAsia="方正仿宋_GBK" w:cs="Times New Roman"/>
          <w:sz w:val="32"/>
          <w:szCs w:val="32"/>
        </w:rPr>
      </w:pPr>
    </w:p>
    <w:p w14:paraId="704362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440" w:firstLineChars="17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日</w:t>
      </w:r>
    </w:p>
    <w:p w14:paraId="68AD053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hint="default" w:ascii="Times New Roman" w:hAnsi="Times New Roman" w:eastAsia="方正仿宋_GBK" w:cs="Times New Roman"/>
          <w:sz w:val="32"/>
          <w:szCs w:val="32"/>
          <w:lang w:val="en-US" w:eastAsia="zh-CN"/>
        </w:rPr>
      </w:pPr>
    </w:p>
    <w:p w14:paraId="1F00E19C">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14:paraId="15D74D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2B5F2A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p w14:paraId="73BB4D61">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_GBK" w:cs="Times New Roman"/>
          <w:snapToGrid/>
          <w:color w:val="000000"/>
          <w:kern w:val="2"/>
          <w:sz w:val="44"/>
          <w:szCs w:val="44"/>
          <w:lang w:val="en-US" w:eastAsia="zh-CN"/>
        </w:rPr>
      </w:pPr>
      <w:r>
        <w:rPr>
          <w:rFonts w:hint="default" w:ascii="Times New Roman" w:hAnsi="Times New Roman" w:eastAsia="方正小标宋_GBK" w:cs="Times New Roman"/>
          <w:snapToGrid/>
          <w:color w:val="000000"/>
          <w:kern w:val="2"/>
          <w:sz w:val="44"/>
          <w:szCs w:val="44"/>
          <w:lang w:eastAsia="zh-CN"/>
        </w:rPr>
        <w:t>无锡市</w:t>
      </w:r>
      <w:r>
        <w:rPr>
          <w:rFonts w:hint="default" w:ascii="Times New Roman" w:hAnsi="Times New Roman" w:eastAsia="方正小标宋_GBK" w:cs="Times New Roman"/>
          <w:snapToGrid/>
          <w:color w:val="000000"/>
          <w:kern w:val="2"/>
          <w:sz w:val="44"/>
          <w:szCs w:val="44"/>
          <w:lang w:val="en-US" w:eastAsia="zh-CN"/>
        </w:rPr>
        <w:t>中小企业数字化转型试点城市</w:t>
      </w:r>
    </w:p>
    <w:p w14:paraId="52305A0B">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_GBK" w:cs="Times New Roman"/>
          <w:snapToGrid/>
          <w:color w:val="000000"/>
          <w:kern w:val="2"/>
          <w:sz w:val="44"/>
          <w:szCs w:val="44"/>
          <w:lang w:eastAsia="zh-CN"/>
        </w:rPr>
      </w:pPr>
      <w:r>
        <w:rPr>
          <w:rFonts w:hint="default" w:ascii="Times New Roman" w:hAnsi="Times New Roman" w:eastAsia="方正小标宋_GBK" w:cs="Times New Roman"/>
          <w:snapToGrid/>
          <w:color w:val="000000"/>
          <w:kern w:val="2"/>
          <w:sz w:val="44"/>
          <w:szCs w:val="44"/>
          <w:lang w:val="en-US" w:eastAsia="zh-CN"/>
        </w:rPr>
        <w:t>数字化改造</w:t>
      </w:r>
      <w:r>
        <w:rPr>
          <w:rFonts w:hint="default" w:ascii="Times New Roman" w:hAnsi="Times New Roman" w:eastAsia="方正小标宋_GBK" w:cs="Times New Roman"/>
          <w:snapToGrid/>
          <w:color w:val="000000"/>
          <w:kern w:val="2"/>
          <w:sz w:val="44"/>
          <w:szCs w:val="44"/>
          <w:lang w:eastAsia="zh-CN"/>
        </w:rPr>
        <w:t>项目（</w:t>
      </w:r>
      <w:r>
        <w:rPr>
          <w:rFonts w:hint="default" w:ascii="Times New Roman" w:hAnsi="Times New Roman" w:eastAsia="方正小标宋_GBK" w:cs="Times New Roman"/>
          <w:snapToGrid/>
          <w:color w:val="000000"/>
          <w:kern w:val="2"/>
          <w:sz w:val="44"/>
          <w:szCs w:val="44"/>
          <w:lang w:val="en-US" w:eastAsia="zh-CN"/>
        </w:rPr>
        <w:t>第一批）</w:t>
      </w:r>
      <w:r>
        <w:rPr>
          <w:rFonts w:hint="default" w:ascii="Times New Roman" w:hAnsi="Times New Roman" w:eastAsia="方正小标宋_GBK" w:cs="Times New Roman"/>
          <w:snapToGrid/>
          <w:color w:val="000000"/>
          <w:kern w:val="2"/>
          <w:sz w:val="44"/>
          <w:szCs w:val="44"/>
          <w:lang w:eastAsia="zh-CN"/>
        </w:rPr>
        <w:t>申报指南</w:t>
      </w:r>
    </w:p>
    <w:p w14:paraId="58EC58A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32"/>
          <w:lang w:eastAsia="zh-CN"/>
        </w:rPr>
      </w:pPr>
    </w:p>
    <w:p w14:paraId="72D60E9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32"/>
          <w:lang w:eastAsia="zh-CN"/>
        </w:rPr>
      </w:pPr>
      <w:r>
        <w:rPr>
          <w:rFonts w:hint="default" w:ascii="Times New Roman" w:hAnsi="Times New Roman" w:eastAsia="方正仿宋_GBK" w:cs="Times New Roman"/>
          <w:snapToGrid/>
          <w:color w:val="000000"/>
          <w:kern w:val="2"/>
          <w:sz w:val="32"/>
          <w:szCs w:val="32"/>
          <w:lang w:eastAsia="zh-CN"/>
        </w:rPr>
        <w:t>围绕我市中小企业数字化转型城市试点的工作部署，按照</w:t>
      </w:r>
      <w:r>
        <w:rPr>
          <w:rFonts w:hint="eastAsia" w:ascii="Times New Roman" w:hAnsi="Times New Roman" w:eastAsia="方正仿宋_GBK" w:cs="Times New Roman"/>
          <w:snapToGrid/>
          <w:color w:val="000000"/>
          <w:kern w:val="2"/>
          <w:sz w:val="32"/>
          <w:szCs w:val="32"/>
          <w:lang w:eastAsia="zh-CN"/>
        </w:rPr>
        <w:t>“</w:t>
      </w:r>
      <w:r>
        <w:rPr>
          <w:rFonts w:hint="default" w:ascii="Times New Roman" w:hAnsi="Times New Roman" w:eastAsia="方正仿宋_GBK" w:cs="Times New Roman"/>
          <w:snapToGrid/>
          <w:color w:val="000000"/>
          <w:kern w:val="2"/>
          <w:sz w:val="32"/>
          <w:szCs w:val="32"/>
          <w:lang w:eastAsia="zh-CN"/>
        </w:rPr>
        <w:t>成熟一批，公布一批，推动改造一批</w:t>
      </w:r>
      <w:r>
        <w:rPr>
          <w:rFonts w:hint="eastAsia" w:ascii="Times New Roman" w:hAnsi="Times New Roman" w:eastAsia="方正仿宋_GBK" w:cs="Times New Roman"/>
          <w:snapToGrid/>
          <w:color w:val="000000"/>
          <w:kern w:val="2"/>
          <w:sz w:val="32"/>
          <w:szCs w:val="32"/>
          <w:lang w:eastAsia="zh-CN"/>
        </w:rPr>
        <w:t>”</w:t>
      </w:r>
      <w:r>
        <w:rPr>
          <w:rFonts w:hint="default" w:ascii="Times New Roman" w:hAnsi="Times New Roman" w:eastAsia="方正仿宋_GBK" w:cs="Times New Roman"/>
          <w:snapToGrid/>
          <w:color w:val="000000"/>
          <w:kern w:val="2"/>
          <w:sz w:val="32"/>
          <w:szCs w:val="32"/>
          <w:lang w:eastAsia="zh-CN"/>
        </w:rPr>
        <w:t>的工作思路，进一步提升中小企业数字化水平。</w:t>
      </w:r>
      <w:r>
        <w:rPr>
          <w:rFonts w:hint="default" w:ascii="Times New Roman" w:hAnsi="Times New Roman" w:eastAsia="方正仿宋_GBK" w:cs="Times New Roman"/>
          <w:snapToGrid/>
          <w:color w:val="000000"/>
          <w:kern w:val="2"/>
          <w:sz w:val="32"/>
          <w:szCs w:val="32"/>
          <w:highlight w:val="none"/>
          <w:lang w:eastAsia="zh-CN"/>
        </w:rPr>
        <w:t>根据《无锡市中小企业数字化转型试点城市建设工作方案》（</w:t>
      </w:r>
      <w:r>
        <w:rPr>
          <w:rFonts w:hint="default" w:ascii="Times New Roman" w:hAnsi="Times New Roman" w:eastAsia="方正仿宋_GBK" w:cs="Times New Roman"/>
          <w:snapToGrid/>
          <w:color w:val="000000"/>
          <w:kern w:val="2"/>
          <w:sz w:val="32"/>
          <w:szCs w:val="32"/>
          <w:highlight w:val="none"/>
          <w:lang w:val="en-US" w:eastAsia="zh-CN"/>
        </w:rPr>
        <w:t>锡政办发〔2025〕29号</w:t>
      </w:r>
      <w:r>
        <w:rPr>
          <w:rFonts w:hint="default" w:ascii="Times New Roman" w:hAnsi="Times New Roman" w:eastAsia="方正仿宋_GBK" w:cs="Times New Roman"/>
          <w:snapToGrid/>
          <w:color w:val="000000"/>
          <w:kern w:val="2"/>
          <w:sz w:val="32"/>
          <w:szCs w:val="32"/>
          <w:highlight w:val="none"/>
          <w:lang w:eastAsia="zh-CN"/>
        </w:rPr>
        <w:t>）</w:t>
      </w:r>
      <w:r>
        <w:rPr>
          <w:rFonts w:hint="default" w:ascii="Times New Roman" w:hAnsi="Times New Roman" w:eastAsia="方正仿宋_GBK" w:cs="Times New Roman"/>
          <w:snapToGrid/>
          <w:color w:val="000000"/>
          <w:kern w:val="2"/>
          <w:sz w:val="32"/>
          <w:szCs w:val="32"/>
          <w:highlight w:val="none"/>
          <w:lang w:val="en-US" w:eastAsia="zh-CN"/>
        </w:rPr>
        <w:t>及《无锡市中小企业数字化转型试点城市资金管理实施细则》</w:t>
      </w:r>
      <w:r>
        <w:rPr>
          <w:rFonts w:hint="default" w:ascii="Times New Roman" w:hAnsi="Times New Roman" w:eastAsia="方正仿宋_GBK" w:cs="Times New Roman"/>
          <w:snapToGrid/>
          <w:color w:val="000000"/>
          <w:kern w:val="2"/>
          <w:sz w:val="32"/>
          <w:szCs w:val="32"/>
          <w:highlight w:val="none"/>
          <w:lang w:eastAsia="zh-CN"/>
        </w:rPr>
        <w:t>（</w:t>
      </w:r>
      <w:r>
        <w:rPr>
          <w:rFonts w:hint="default" w:ascii="Times New Roman" w:hAnsi="Times New Roman" w:eastAsia="方正仿宋_GBK" w:cs="Times New Roman"/>
          <w:snapToGrid/>
          <w:color w:val="auto"/>
          <w:kern w:val="2"/>
          <w:sz w:val="32"/>
          <w:szCs w:val="32"/>
          <w:highlight w:val="none"/>
          <w:lang w:val="en-US" w:eastAsia="zh-CN"/>
        </w:rPr>
        <w:t>锡工信规发〔2025〕2号</w:t>
      </w:r>
      <w:r>
        <w:rPr>
          <w:rFonts w:hint="default" w:ascii="Times New Roman" w:hAnsi="Times New Roman" w:eastAsia="方正仿宋_GBK" w:cs="Times New Roman"/>
          <w:snapToGrid/>
          <w:color w:val="000000"/>
          <w:kern w:val="2"/>
          <w:sz w:val="32"/>
          <w:szCs w:val="32"/>
          <w:highlight w:val="none"/>
          <w:lang w:eastAsia="zh-CN"/>
        </w:rPr>
        <w:t>）</w:t>
      </w:r>
      <w:r>
        <w:rPr>
          <w:rFonts w:hint="default" w:ascii="Times New Roman" w:hAnsi="Times New Roman" w:eastAsia="方正仿宋_GBK" w:cs="Times New Roman"/>
          <w:snapToGrid/>
          <w:color w:val="000000"/>
          <w:kern w:val="2"/>
          <w:sz w:val="32"/>
          <w:szCs w:val="32"/>
          <w:lang w:eastAsia="zh-CN"/>
        </w:rPr>
        <w:t>等文件，特制定本申报指南。</w:t>
      </w:r>
    </w:p>
    <w:p w14:paraId="57182FD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default" w:ascii="Times New Roman" w:hAnsi="Times New Roman" w:eastAsia="方正黑体_GBK" w:cs="Times New Roman"/>
          <w:snapToGrid/>
          <w:color w:val="000000"/>
          <w:kern w:val="0"/>
          <w:sz w:val="32"/>
          <w:szCs w:val="32"/>
          <w:lang w:eastAsia="zh-CN"/>
        </w:rPr>
      </w:pPr>
      <w:r>
        <w:rPr>
          <w:rFonts w:hint="default" w:ascii="Times New Roman" w:hAnsi="Times New Roman" w:eastAsia="方正黑体_GBK" w:cs="Times New Roman"/>
          <w:snapToGrid/>
          <w:color w:val="000000"/>
          <w:kern w:val="0"/>
          <w:sz w:val="32"/>
          <w:szCs w:val="32"/>
          <w:lang w:eastAsia="zh-CN"/>
        </w:rPr>
        <w:t>一、申报条件</w:t>
      </w:r>
    </w:p>
    <w:p w14:paraId="53D7A79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32"/>
          <w:highlight w:val="none"/>
          <w:lang w:eastAsia="zh-CN"/>
        </w:rPr>
      </w:pPr>
      <w:r>
        <w:rPr>
          <w:rFonts w:hint="default" w:ascii="Times New Roman" w:hAnsi="Times New Roman" w:eastAsia="方正仿宋_GBK" w:cs="Times New Roman"/>
          <w:snapToGrid/>
          <w:color w:val="000000"/>
          <w:kern w:val="2"/>
          <w:sz w:val="32"/>
          <w:szCs w:val="32"/>
          <w:highlight w:val="none"/>
          <w:lang w:eastAsia="zh-CN"/>
        </w:rPr>
        <w:t>（</w:t>
      </w:r>
      <w:r>
        <w:rPr>
          <w:rFonts w:hint="default" w:ascii="Times New Roman" w:hAnsi="Times New Roman" w:eastAsia="方正仿宋_GBK" w:cs="Times New Roman"/>
          <w:snapToGrid/>
          <w:color w:val="000000"/>
          <w:kern w:val="2"/>
          <w:sz w:val="32"/>
          <w:szCs w:val="32"/>
          <w:highlight w:val="none"/>
          <w:lang w:val="en-US" w:eastAsia="zh-CN"/>
        </w:rPr>
        <w:t>一</w:t>
      </w:r>
      <w:r>
        <w:rPr>
          <w:rFonts w:hint="default" w:ascii="Times New Roman" w:hAnsi="Times New Roman" w:eastAsia="方正仿宋_GBK" w:cs="Times New Roman"/>
          <w:snapToGrid/>
          <w:color w:val="000000"/>
          <w:kern w:val="2"/>
          <w:sz w:val="32"/>
          <w:szCs w:val="32"/>
          <w:highlight w:val="none"/>
          <w:lang w:eastAsia="zh-CN"/>
        </w:rPr>
        <w:t>）符合《通知》中所列基本条件。</w:t>
      </w:r>
    </w:p>
    <w:p w14:paraId="3EA7FF6A">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default" w:ascii="Times New Roman" w:hAnsi="Times New Roman" w:eastAsia="方正仿宋_GBK" w:cs="Times New Roman"/>
          <w:snapToGrid/>
          <w:color w:val="000000"/>
          <w:kern w:val="2"/>
          <w:sz w:val="32"/>
          <w:szCs w:val="32"/>
          <w:highlight w:val="none"/>
          <w:lang w:eastAsia="zh-CN"/>
        </w:rPr>
        <w:t>（</w:t>
      </w:r>
      <w:r>
        <w:rPr>
          <w:rFonts w:hint="default" w:ascii="Times New Roman" w:hAnsi="Times New Roman" w:eastAsia="方正仿宋_GBK" w:cs="Times New Roman"/>
          <w:snapToGrid/>
          <w:color w:val="000000"/>
          <w:kern w:val="2"/>
          <w:sz w:val="32"/>
          <w:szCs w:val="32"/>
          <w:highlight w:val="none"/>
          <w:lang w:val="en-US" w:eastAsia="zh-CN"/>
        </w:rPr>
        <w:t>二</w:t>
      </w:r>
      <w:r>
        <w:rPr>
          <w:rFonts w:hint="default" w:ascii="Times New Roman" w:hAnsi="Times New Roman" w:eastAsia="方正仿宋_GBK" w:cs="Times New Roman"/>
          <w:snapToGrid/>
          <w:color w:val="000000"/>
          <w:kern w:val="2"/>
          <w:sz w:val="32"/>
          <w:szCs w:val="32"/>
          <w:highlight w:val="none"/>
          <w:lang w:eastAsia="zh-CN"/>
        </w:rPr>
        <w:t>）</w:t>
      </w:r>
      <w:r>
        <w:rPr>
          <w:rFonts w:hint="eastAsia" w:ascii="Times New Roman" w:hAnsi="Times New Roman" w:eastAsia="方正仿宋_GBK" w:cs="Times New Roman"/>
          <w:snapToGrid/>
          <w:color w:val="000000"/>
          <w:kern w:val="2"/>
          <w:sz w:val="32"/>
          <w:szCs w:val="32"/>
          <w:lang w:val="en-US" w:eastAsia="zh-CN"/>
        </w:rPr>
        <w:t>申报的</w:t>
      </w:r>
      <w:r>
        <w:rPr>
          <w:rFonts w:hint="eastAsia" w:ascii="Times New Roman" w:hAnsi="Times New Roman" w:eastAsia="方正仿宋_GBK" w:cs="Times New Roman"/>
          <w:snapToGrid/>
          <w:color w:val="000000"/>
          <w:kern w:val="2"/>
          <w:sz w:val="32"/>
          <w:szCs w:val="32"/>
          <w:lang w:eastAsia="zh-CN"/>
        </w:rPr>
        <w:t>项目实施地</w:t>
      </w:r>
      <w:r>
        <w:rPr>
          <w:rFonts w:hint="eastAsia" w:ascii="Times New Roman" w:hAnsi="Times New Roman" w:eastAsia="方正仿宋_GBK" w:cs="Times New Roman"/>
          <w:snapToGrid/>
          <w:color w:val="000000"/>
          <w:kern w:val="2"/>
          <w:sz w:val="32"/>
          <w:szCs w:val="32"/>
          <w:lang w:val="en-US" w:eastAsia="zh-CN"/>
        </w:rPr>
        <w:t>点须</w:t>
      </w:r>
      <w:r>
        <w:rPr>
          <w:rFonts w:hint="eastAsia" w:ascii="Times New Roman" w:hAnsi="Times New Roman" w:eastAsia="方正仿宋_GBK" w:cs="Times New Roman"/>
          <w:snapToGrid/>
          <w:color w:val="000000"/>
          <w:kern w:val="2"/>
          <w:sz w:val="32"/>
          <w:szCs w:val="32"/>
          <w:lang w:eastAsia="zh-CN"/>
        </w:rPr>
        <w:t>在</w:t>
      </w:r>
      <w:r>
        <w:rPr>
          <w:rFonts w:hint="eastAsia" w:ascii="Times New Roman" w:hAnsi="Times New Roman" w:eastAsia="方正仿宋_GBK" w:cs="Times New Roman"/>
          <w:snapToGrid/>
          <w:color w:val="000000"/>
          <w:kern w:val="2"/>
          <w:sz w:val="32"/>
          <w:szCs w:val="32"/>
          <w:lang w:val="en-US" w:eastAsia="zh-CN"/>
        </w:rPr>
        <w:t>无锡</w:t>
      </w:r>
      <w:r>
        <w:rPr>
          <w:rFonts w:hint="eastAsia" w:ascii="Times New Roman" w:hAnsi="Times New Roman" w:eastAsia="方正仿宋_GBK" w:cs="Times New Roman"/>
          <w:snapToGrid/>
          <w:color w:val="000000"/>
          <w:kern w:val="2"/>
          <w:sz w:val="32"/>
          <w:szCs w:val="32"/>
          <w:lang w:eastAsia="zh-CN"/>
        </w:rPr>
        <w:t>市（</w:t>
      </w:r>
      <w:r>
        <w:rPr>
          <w:rFonts w:hint="eastAsia" w:ascii="Times New Roman" w:hAnsi="Times New Roman" w:eastAsia="方正仿宋_GBK" w:cs="Times New Roman"/>
          <w:snapToGrid/>
          <w:color w:val="000000"/>
          <w:kern w:val="2"/>
          <w:sz w:val="32"/>
          <w:szCs w:val="32"/>
          <w:lang w:val="en-US" w:eastAsia="zh-CN"/>
        </w:rPr>
        <w:t>含江阴、宜兴）。</w:t>
      </w:r>
    </w:p>
    <w:p w14:paraId="45A55EC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lang w:val="en-US" w:eastAsia="zh-CN"/>
        </w:rPr>
        <w:t>（三）申报单位应为</w:t>
      </w:r>
      <w:r>
        <w:rPr>
          <w:rFonts w:hint="default" w:ascii="Times New Roman" w:hAnsi="Times New Roman" w:eastAsia="方正仿宋_GBK" w:cs="Times New Roman"/>
          <w:snapToGrid/>
          <w:color w:val="000000"/>
          <w:kern w:val="2"/>
          <w:sz w:val="32"/>
          <w:szCs w:val="32"/>
          <w:lang w:val="en-US" w:eastAsia="zh-CN"/>
        </w:rPr>
        <w:t>集成电路、高端装备、高端纺织</w:t>
      </w:r>
      <w:r>
        <w:rPr>
          <w:rFonts w:hint="default" w:ascii="Times New Roman" w:hAnsi="Times New Roman" w:eastAsia="方正仿宋_GBK" w:cs="Times New Roman"/>
          <w:snapToGrid/>
          <w:color w:val="000000"/>
          <w:kern w:val="2"/>
          <w:sz w:val="32"/>
          <w:szCs w:val="32"/>
          <w:highlight w:val="none"/>
          <w:lang w:val="en-US" w:eastAsia="zh-CN"/>
        </w:rPr>
        <w:t>服装</w:t>
      </w:r>
      <w:r>
        <w:rPr>
          <w:rFonts w:hint="default" w:ascii="Times New Roman" w:hAnsi="Times New Roman" w:eastAsia="方正仿宋_GBK" w:cs="Times New Roman"/>
          <w:snapToGrid/>
          <w:color w:val="000000"/>
          <w:kern w:val="2"/>
          <w:sz w:val="32"/>
          <w:szCs w:val="32"/>
          <w:highlight w:val="none"/>
          <w:lang w:eastAsia="zh-CN"/>
        </w:rPr>
        <w:t>行业</w:t>
      </w:r>
      <w:r>
        <w:rPr>
          <w:rFonts w:hint="default" w:ascii="Times New Roman" w:hAnsi="Times New Roman" w:eastAsia="方正仿宋_GBK" w:cs="Times New Roman"/>
          <w:snapToGrid/>
          <w:color w:val="000000"/>
          <w:kern w:val="2"/>
          <w:sz w:val="32"/>
          <w:szCs w:val="32"/>
          <w:highlight w:val="none"/>
          <w:lang w:val="en-US" w:eastAsia="zh-CN"/>
        </w:rPr>
        <w:t>3</w:t>
      </w:r>
      <w:r>
        <w:rPr>
          <w:rFonts w:hint="default" w:ascii="Times New Roman" w:hAnsi="Times New Roman" w:eastAsia="方正仿宋_GBK" w:cs="Times New Roman"/>
          <w:snapToGrid/>
          <w:color w:val="000000"/>
          <w:kern w:val="2"/>
          <w:sz w:val="32"/>
          <w:szCs w:val="32"/>
          <w:highlight w:val="none"/>
          <w:lang w:eastAsia="zh-CN"/>
        </w:rPr>
        <w:t>个行业及关联配套产业范围的中小企业</w:t>
      </w:r>
      <w:r>
        <w:rPr>
          <w:rFonts w:hint="eastAsia" w:ascii="Times New Roman" w:hAnsi="Times New Roman" w:eastAsia="方正仿宋_GBK" w:cs="Times New Roman"/>
          <w:snapToGrid/>
          <w:color w:val="000000"/>
          <w:kern w:val="2"/>
          <w:sz w:val="32"/>
          <w:szCs w:val="32"/>
          <w:highlight w:val="none"/>
          <w:lang w:eastAsia="zh-CN"/>
        </w:rPr>
        <w:t>，</w:t>
      </w:r>
      <w:r>
        <w:rPr>
          <w:rFonts w:hint="eastAsia" w:ascii="Times New Roman" w:hAnsi="Times New Roman" w:eastAsia="方正仿宋_GBK" w:cs="Times New Roman"/>
          <w:snapToGrid/>
          <w:color w:val="000000"/>
          <w:kern w:val="2"/>
          <w:sz w:val="32"/>
          <w:szCs w:val="32"/>
          <w:highlight w:val="none"/>
          <w:lang w:val="en-US" w:eastAsia="zh-CN"/>
        </w:rPr>
        <w:t>且</w:t>
      </w:r>
      <w:r>
        <w:rPr>
          <w:rFonts w:hint="default" w:ascii="Times New Roman" w:hAnsi="Times New Roman" w:eastAsia="方正仿宋_GBK" w:cs="Times New Roman"/>
          <w:snapToGrid/>
          <w:color w:val="000000"/>
          <w:kern w:val="2"/>
          <w:sz w:val="32"/>
          <w:szCs w:val="32"/>
          <w:highlight w:val="none"/>
          <w:lang w:val="en-US" w:eastAsia="zh-CN"/>
        </w:rPr>
        <w:t>运行稳定，具有较强的技术研发和融合创新能力，具备较好的数字化转型、互联网应用、系统集成应用条件基础。</w:t>
      </w:r>
    </w:p>
    <w:p w14:paraId="4ACF751D">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jc w:val="both"/>
        <w:textAlignment w:val="auto"/>
        <w:rPr>
          <w:rFonts w:hint="eastAsia" w:ascii="Times New Roman" w:hAnsi="Times New Roman" w:eastAsia="方正仿宋_GBK" w:cs="Times New Roman"/>
          <w:snapToGrid/>
          <w:color w:val="000000"/>
          <w:spacing w:val="-6"/>
          <w:kern w:val="2"/>
          <w:sz w:val="32"/>
          <w:szCs w:val="32"/>
          <w:highlight w:val="none"/>
          <w:lang w:val="en-US" w:eastAsia="zh-CN"/>
        </w:rPr>
      </w:pPr>
      <w:r>
        <w:rPr>
          <w:rFonts w:hint="eastAsia" w:ascii="Times New Roman" w:hAnsi="Times New Roman" w:eastAsia="方正仿宋_GBK" w:cs="Times New Roman"/>
          <w:snapToGrid/>
          <w:color w:val="000000"/>
          <w:spacing w:val="-6"/>
          <w:kern w:val="2"/>
          <w:sz w:val="32"/>
          <w:szCs w:val="32"/>
          <w:lang w:val="en-US" w:eastAsia="zh-CN"/>
        </w:rPr>
        <w:t>（四）</w:t>
      </w:r>
      <w:r>
        <w:rPr>
          <w:rFonts w:hint="default" w:ascii="Times New Roman" w:hAnsi="Times New Roman" w:eastAsia="方正仿宋_GBK" w:cs="Times New Roman"/>
          <w:snapToGrid/>
          <w:color w:val="000000"/>
          <w:spacing w:val="-6"/>
          <w:kern w:val="2"/>
          <w:sz w:val="32"/>
          <w:szCs w:val="32"/>
          <w:highlight w:val="none"/>
          <w:lang w:val="en-US" w:eastAsia="zh-CN"/>
        </w:rPr>
        <w:t>申报项目须在降本、增效、提质、绿色、安全等方面有可量化指标。改造后</w:t>
      </w:r>
      <w:r>
        <w:rPr>
          <w:rFonts w:hint="eastAsia" w:ascii="Times New Roman" w:hAnsi="Times New Roman" w:eastAsia="方正仿宋_GBK" w:cs="Times New Roman"/>
          <w:snapToGrid/>
          <w:color w:val="000000"/>
          <w:spacing w:val="-6"/>
          <w:kern w:val="2"/>
          <w:sz w:val="32"/>
          <w:szCs w:val="32"/>
          <w:highlight w:val="none"/>
          <w:lang w:val="en-US" w:eastAsia="zh-CN"/>
        </w:rPr>
        <w:t>企业数</w:t>
      </w:r>
      <w:r>
        <w:rPr>
          <w:rFonts w:hint="default" w:ascii="Times New Roman" w:hAnsi="Times New Roman" w:eastAsia="方正仿宋_GBK" w:cs="Times New Roman"/>
          <w:snapToGrid/>
          <w:color w:val="000000"/>
          <w:spacing w:val="-6"/>
          <w:kern w:val="2"/>
          <w:sz w:val="32"/>
          <w:szCs w:val="32"/>
          <w:highlight w:val="none"/>
          <w:lang w:val="en-US" w:eastAsia="zh-CN"/>
        </w:rPr>
        <w:t>字化水平</w:t>
      </w:r>
      <w:r>
        <w:rPr>
          <w:rFonts w:hint="eastAsia" w:ascii="Times New Roman" w:hAnsi="Times New Roman" w:eastAsia="方正仿宋_GBK" w:cs="Times New Roman"/>
          <w:snapToGrid/>
          <w:color w:val="000000"/>
          <w:spacing w:val="-6"/>
          <w:kern w:val="2"/>
          <w:sz w:val="32"/>
          <w:szCs w:val="32"/>
          <w:highlight w:val="none"/>
          <w:lang w:val="en-US" w:eastAsia="zh-CN"/>
        </w:rPr>
        <w:t>达到二级及以上。</w:t>
      </w:r>
    </w:p>
    <w:p w14:paraId="107D89B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default" w:ascii="Times New Roman" w:hAnsi="Times New Roman" w:eastAsia="方正黑体_GBK" w:cs="Times New Roman"/>
          <w:snapToGrid/>
          <w:color w:val="000000"/>
          <w:kern w:val="0"/>
          <w:sz w:val="32"/>
          <w:szCs w:val="32"/>
          <w:lang w:val="en-US" w:eastAsia="zh-CN"/>
        </w:rPr>
      </w:pPr>
      <w:r>
        <w:rPr>
          <w:rFonts w:hint="default" w:ascii="Times New Roman" w:hAnsi="Times New Roman" w:eastAsia="方正黑体_GBK" w:cs="Times New Roman"/>
          <w:snapToGrid/>
          <w:color w:val="000000"/>
          <w:kern w:val="0"/>
          <w:sz w:val="32"/>
          <w:szCs w:val="32"/>
          <w:lang w:val="en-US" w:eastAsia="zh-CN"/>
        </w:rPr>
        <w:t>二</w:t>
      </w:r>
      <w:r>
        <w:rPr>
          <w:rFonts w:hint="default" w:ascii="Times New Roman" w:hAnsi="Times New Roman" w:eastAsia="方正黑体_GBK" w:cs="Times New Roman"/>
          <w:snapToGrid/>
          <w:color w:val="000000"/>
          <w:kern w:val="0"/>
          <w:sz w:val="32"/>
          <w:szCs w:val="32"/>
          <w:lang w:eastAsia="zh-CN"/>
        </w:rPr>
        <w:t>、</w:t>
      </w:r>
      <w:r>
        <w:rPr>
          <w:rFonts w:hint="default" w:ascii="Times New Roman" w:hAnsi="Times New Roman" w:eastAsia="方正黑体_GBK" w:cs="Times New Roman"/>
          <w:snapToGrid/>
          <w:color w:val="000000"/>
          <w:kern w:val="0"/>
          <w:sz w:val="32"/>
          <w:szCs w:val="32"/>
          <w:lang w:val="en-US" w:eastAsia="zh-CN"/>
        </w:rPr>
        <w:t>支持范围及标准</w:t>
      </w:r>
    </w:p>
    <w:p w14:paraId="4989961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32"/>
          <w:lang w:val="en-US" w:eastAsia="zh-CN" w:bidi="ar-SA"/>
        </w:rPr>
      </w:pPr>
      <w:r>
        <w:rPr>
          <w:rFonts w:hint="eastAsia" w:ascii="方正楷体_GBK" w:hAnsi="方正楷体_GBK" w:eastAsia="方正楷体_GBK" w:cs="方正楷体_GBK"/>
          <w:snapToGrid/>
          <w:color w:val="000000"/>
          <w:kern w:val="2"/>
          <w:sz w:val="32"/>
          <w:szCs w:val="32"/>
          <w:lang w:val="en-US" w:eastAsia="zh-CN" w:bidi="ar-SA"/>
        </w:rPr>
        <w:t>（一）支持范围</w:t>
      </w:r>
    </w:p>
    <w:p w14:paraId="2C2CD3D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bidi="ar-SA"/>
        </w:rPr>
      </w:pPr>
      <w:r>
        <w:rPr>
          <w:rFonts w:hint="default" w:ascii="Times New Roman" w:hAnsi="Times New Roman" w:eastAsia="方正仿宋_GBK" w:cs="Times New Roman"/>
          <w:snapToGrid/>
          <w:color w:val="000000"/>
          <w:kern w:val="2"/>
          <w:sz w:val="32"/>
          <w:szCs w:val="32"/>
          <w:lang w:val="en-US" w:eastAsia="zh-CN" w:bidi="ar-SA"/>
        </w:rPr>
        <w:t>支持</w:t>
      </w:r>
      <w:r>
        <w:rPr>
          <w:rFonts w:hint="eastAsia" w:ascii="Times New Roman" w:hAnsi="Times New Roman" w:eastAsia="方正仿宋_GBK" w:cs="Times New Roman"/>
          <w:snapToGrid/>
          <w:color w:val="000000"/>
          <w:kern w:val="2"/>
          <w:sz w:val="32"/>
          <w:szCs w:val="32"/>
          <w:lang w:val="en-US" w:eastAsia="zh-CN" w:bidi="ar-SA"/>
        </w:rPr>
        <w:t>符合条件</w:t>
      </w:r>
      <w:r>
        <w:rPr>
          <w:rFonts w:hint="default" w:ascii="Times New Roman" w:hAnsi="Times New Roman" w:eastAsia="方正仿宋_GBK" w:cs="Times New Roman"/>
          <w:snapToGrid/>
          <w:color w:val="000000"/>
          <w:kern w:val="2"/>
          <w:sz w:val="32"/>
          <w:szCs w:val="32"/>
          <w:lang w:val="en-US" w:eastAsia="zh-CN" w:bidi="ar-SA"/>
        </w:rPr>
        <w:t>的中小企业</w:t>
      </w:r>
      <w:r>
        <w:rPr>
          <w:rFonts w:hint="eastAsia" w:ascii="Times New Roman" w:hAnsi="Times New Roman" w:eastAsia="方正仿宋_GBK" w:cs="Times New Roman"/>
          <w:snapToGrid/>
          <w:color w:val="000000"/>
          <w:kern w:val="2"/>
          <w:sz w:val="32"/>
          <w:szCs w:val="32"/>
          <w:lang w:val="en-US" w:eastAsia="zh-CN" w:bidi="ar-SA"/>
        </w:rPr>
        <w:t>，开展</w:t>
      </w:r>
      <w:r>
        <w:rPr>
          <w:rFonts w:hint="default" w:ascii="Times New Roman" w:hAnsi="Times New Roman" w:eastAsia="方正仿宋_GBK" w:cs="Times New Roman"/>
          <w:snapToGrid/>
          <w:color w:val="000000"/>
          <w:kern w:val="2"/>
          <w:sz w:val="32"/>
          <w:szCs w:val="32"/>
          <w:lang w:val="en-US" w:eastAsia="zh-CN" w:bidi="ar-SA"/>
        </w:rPr>
        <w:t>数字化</w:t>
      </w:r>
      <w:r>
        <w:rPr>
          <w:rFonts w:hint="default" w:ascii="Times New Roman" w:hAnsi="Times New Roman" w:eastAsia="方正仿宋_GBK" w:cs="Times New Roman"/>
          <w:snapToGrid/>
          <w:color w:val="auto"/>
          <w:kern w:val="2"/>
          <w:sz w:val="32"/>
          <w:szCs w:val="32"/>
          <w:lang w:val="en-US" w:eastAsia="zh-CN" w:bidi="ar-SA"/>
        </w:rPr>
        <w:t>改造</w:t>
      </w:r>
      <w:r>
        <w:rPr>
          <w:rFonts w:hint="eastAsia" w:ascii="Times New Roman" w:hAnsi="Times New Roman" w:eastAsia="方正仿宋_GBK" w:cs="Times New Roman"/>
          <w:snapToGrid/>
          <w:color w:val="auto"/>
          <w:kern w:val="2"/>
          <w:sz w:val="32"/>
          <w:szCs w:val="32"/>
          <w:lang w:val="en-US" w:eastAsia="zh-CN" w:bidi="ar-SA"/>
        </w:rPr>
        <w:t>。改造范围主要包括与企业生产场景（参考《中小企业数字化水平评测指标（2024年版）》）数字化转型提升相关联的</w:t>
      </w:r>
      <w:r>
        <w:rPr>
          <w:rFonts w:hint="default" w:ascii="Times New Roman" w:hAnsi="Times New Roman" w:eastAsia="方正仿宋_GBK" w:cs="Times New Roman"/>
          <w:snapToGrid/>
          <w:color w:val="000000"/>
          <w:kern w:val="2"/>
          <w:sz w:val="32"/>
          <w:szCs w:val="32"/>
          <w:lang w:val="en-US" w:eastAsia="zh-CN" w:bidi="ar-SA"/>
        </w:rPr>
        <w:t>软件</w:t>
      </w:r>
      <w:r>
        <w:rPr>
          <w:rFonts w:hint="eastAsia" w:ascii="Times New Roman" w:hAnsi="Times New Roman" w:eastAsia="方正仿宋_GBK" w:cs="Times New Roman"/>
          <w:snapToGrid/>
          <w:color w:val="000000"/>
          <w:kern w:val="2"/>
          <w:sz w:val="32"/>
          <w:szCs w:val="32"/>
          <w:lang w:val="en-US" w:eastAsia="zh-CN" w:bidi="ar-SA"/>
        </w:rPr>
        <w:t>（工业软件、工控安全及配套信息技术服务）</w:t>
      </w:r>
      <w:r>
        <w:rPr>
          <w:rFonts w:hint="default" w:ascii="Times New Roman" w:hAnsi="Times New Roman" w:eastAsia="方正仿宋_GBK" w:cs="Times New Roman"/>
          <w:snapToGrid/>
          <w:color w:val="000000"/>
          <w:kern w:val="2"/>
          <w:sz w:val="32"/>
          <w:szCs w:val="32"/>
          <w:lang w:val="en-US" w:eastAsia="zh-CN" w:bidi="ar-SA"/>
        </w:rPr>
        <w:t>、云服务</w:t>
      </w:r>
      <w:r>
        <w:rPr>
          <w:rFonts w:hint="eastAsia" w:ascii="Times New Roman" w:hAnsi="Times New Roman" w:eastAsia="方正仿宋_GBK" w:cs="Times New Roman"/>
          <w:snapToGrid/>
          <w:color w:val="000000"/>
          <w:kern w:val="2"/>
          <w:sz w:val="32"/>
          <w:szCs w:val="32"/>
          <w:lang w:val="en-US" w:eastAsia="zh-CN" w:bidi="ar-SA"/>
        </w:rPr>
        <w:t>（工业互联网、算力服务、信息安全）</w:t>
      </w:r>
      <w:r>
        <w:rPr>
          <w:rFonts w:hint="default" w:ascii="Times New Roman" w:hAnsi="Times New Roman" w:eastAsia="方正仿宋_GBK" w:cs="Times New Roman"/>
          <w:snapToGrid/>
          <w:color w:val="000000"/>
          <w:kern w:val="2"/>
          <w:sz w:val="32"/>
          <w:szCs w:val="32"/>
          <w:lang w:val="en-US" w:eastAsia="zh-CN" w:bidi="ar-SA"/>
        </w:rPr>
        <w:t>，以及网关、路由等必要的</w:t>
      </w:r>
      <w:r>
        <w:rPr>
          <w:rFonts w:hint="eastAsia" w:ascii="Times New Roman" w:hAnsi="Times New Roman" w:eastAsia="方正仿宋_GBK" w:cs="Times New Roman"/>
          <w:snapToGrid/>
          <w:color w:val="000000"/>
          <w:kern w:val="2"/>
          <w:sz w:val="32"/>
          <w:szCs w:val="32"/>
          <w:lang w:val="en-US" w:eastAsia="zh-CN" w:bidi="ar-SA"/>
        </w:rPr>
        <w:t>中小型</w:t>
      </w:r>
      <w:r>
        <w:rPr>
          <w:rFonts w:hint="default" w:ascii="Times New Roman" w:hAnsi="Times New Roman" w:eastAsia="方正仿宋_GBK" w:cs="Times New Roman"/>
          <w:snapToGrid/>
          <w:color w:val="000000"/>
          <w:kern w:val="2"/>
          <w:sz w:val="32"/>
          <w:szCs w:val="32"/>
          <w:lang w:val="en-US" w:eastAsia="zh-CN" w:bidi="ar-SA"/>
        </w:rPr>
        <w:t>数据采集传输设备。支持人工智能、区块链等技术和</w:t>
      </w:r>
      <w:r>
        <w:rPr>
          <w:rFonts w:hint="eastAsia" w:ascii="Times New Roman" w:hAnsi="Times New Roman" w:eastAsia="方正仿宋_GBK" w:cs="Times New Roman"/>
          <w:snapToGrid/>
          <w:color w:val="000000"/>
          <w:kern w:val="2"/>
          <w:sz w:val="32"/>
          <w:szCs w:val="32"/>
          <w:lang w:val="en-US" w:eastAsia="zh-CN" w:bidi="ar-SA"/>
        </w:rPr>
        <w:t>国产</w:t>
      </w:r>
      <w:r>
        <w:rPr>
          <w:rFonts w:hint="default" w:ascii="Times New Roman" w:hAnsi="Times New Roman" w:eastAsia="方正仿宋_GBK" w:cs="Times New Roman"/>
          <w:snapToGrid/>
          <w:color w:val="000000"/>
          <w:kern w:val="2"/>
          <w:sz w:val="32"/>
          <w:szCs w:val="32"/>
          <w:lang w:val="en-US" w:eastAsia="zh-CN" w:bidi="ar-SA"/>
        </w:rPr>
        <w:t>工业软件应用。</w:t>
      </w:r>
      <w:r>
        <w:rPr>
          <w:rFonts w:hint="eastAsia" w:ascii="Times New Roman" w:hAnsi="Times New Roman" w:eastAsia="方正仿宋_GBK" w:cs="Times New Roman"/>
          <w:snapToGrid/>
          <w:color w:val="000000"/>
          <w:kern w:val="2"/>
          <w:sz w:val="32"/>
          <w:szCs w:val="32"/>
          <w:highlight w:val="none"/>
          <w:lang w:val="en-US" w:eastAsia="zh-CN" w:bidi="ar-SA"/>
        </w:rPr>
        <w:t>鼓励企业深化网联改造，提升研发、生产环节的网络化连接水平，助力生产要素广泛互联和数据互通。</w:t>
      </w:r>
      <w:r>
        <w:rPr>
          <w:rFonts w:hint="eastAsia" w:ascii="Times New Roman" w:hAnsi="Times New Roman" w:eastAsia="方正仿宋_GBK" w:cs="Times New Roman"/>
          <w:snapToGrid/>
          <w:color w:val="000000"/>
          <w:kern w:val="2"/>
          <w:sz w:val="32"/>
          <w:szCs w:val="32"/>
          <w:lang w:val="en-US" w:eastAsia="zh-CN" w:bidi="ar-SA"/>
        </w:rPr>
        <w:t>企业办公、经营、销售等非直接研发生产场景的信息化改造，不属于本次支持范围。项目实行限项管理，每家企业限报1个项目。</w:t>
      </w:r>
    </w:p>
    <w:p w14:paraId="50D6D9F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32"/>
          <w:lang w:val="en-US" w:eastAsia="zh-CN" w:bidi="ar-SA"/>
        </w:rPr>
      </w:pPr>
      <w:r>
        <w:rPr>
          <w:rFonts w:hint="eastAsia" w:ascii="方正楷体_GBK" w:hAnsi="方正楷体_GBK" w:eastAsia="方正楷体_GBK" w:cs="方正楷体_GBK"/>
          <w:snapToGrid/>
          <w:color w:val="000000"/>
          <w:kern w:val="2"/>
          <w:sz w:val="32"/>
          <w:szCs w:val="32"/>
          <w:lang w:val="en-US" w:eastAsia="zh-CN" w:bidi="ar-SA"/>
        </w:rPr>
        <w:t>（二）扶持标准</w:t>
      </w:r>
    </w:p>
    <w:p w14:paraId="33EDDDB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1.A类</w:t>
      </w:r>
      <w:r>
        <w:rPr>
          <w:rFonts w:hint="eastAsia" w:ascii="Times New Roman" w:hAnsi="Times New Roman" w:eastAsia="方正仿宋_GBK" w:cs="Times New Roman"/>
          <w:snapToGrid/>
          <w:color w:val="auto"/>
          <w:kern w:val="2"/>
          <w:sz w:val="32"/>
          <w:szCs w:val="32"/>
          <w:highlight w:val="none"/>
          <w:lang w:val="en-US" w:eastAsia="zh-CN" w:bidi="ar-SA"/>
        </w:rPr>
        <w:t>：</w:t>
      </w:r>
      <w:r>
        <w:rPr>
          <w:rFonts w:hint="default" w:ascii="Times New Roman" w:hAnsi="Times New Roman" w:eastAsia="方正仿宋_GBK" w:cs="Times New Roman"/>
          <w:snapToGrid/>
          <w:color w:val="auto"/>
          <w:kern w:val="2"/>
          <w:sz w:val="32"/>
          <w:szCs w:val="32"/>
          <w:highlight w:val="none"/>
          <w:lang w:val="en-US" w:eastAsia="zh-CN" w:bidi="ar-SA"/>
        </w:rPr>
        <w:t>对申报改造后数字化水平达到二级、三级类型的企业，按照项目实际投入分档给予最高20万元一次性补助：一般改造项目最高按照实际投入的30%给予补助；项目满足网联改造要求（见附件）且网联投入超过5万元的，最高按照实际投入的50%给予补助。投入核算期为2024年11月1日（项目合同签订之日视为实施开始）至</w:t>
      </w:r>
      <w:r>
        <w:rPr>
          <w:rFonts w:hint="eastAsia" w:ascii="Times New Roman" w:hAnsi="Times New Roman" w:eastAsia="方正仿宋_GBK" w:cs="Times New Roman"/>
          <w:snapToGrid/>
          <w:color w:val="auto"/>
          <w:kern w:val="2"/>
          <w:sz w:val="32"/>
          <w:szCs w:val="32"/>
          <w:highlight w:val="none"/>
          <w:lang w:val="en-US" w:eastAsia="zh-CN" w:bidi="ar-SA"/>
        </w:rPr>
        <w:t>项目申报截止日（2025年11月7日）</w:t>
      </w:r>
      <w:r>
        <w:rPr>
          <w:rFonts w:hint="default" w:ascii="Times New Roman" w:hAnsi="Times New Roman" w:eastAsia="方正仿宋_GBK" w:cs="Times New Roman"/>
          <w:snapToGrid/>
          <w:color w:val="auto"/>
          <w:kern w:val="2"/>
          <w:sz w:val="32"/>
          <w:szCs w:val="32"/>
          <w:highlight w:val="none"/>
          <w:lang w:val="en-US" w:eastAsia="zh-CN" w:bidi="ar-SA"/>
        </w:rPr>
        <w:t>。</w:t>
      </w:r>
    </w:p>
    <w:p w14:paraId="27FDE06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val="en-US" w:eastAsia="zh-CN" w:bidi="ar-SA"/>
        </w:rPr>
      </w:pPr>
      <w:r>
        <w:rPr>
          <w:rFonts w:hint="eastAsia" w:ascii="Times New Roman" w:hAnsi="Times New Roman" w:eastAsia="方正仿宋_GBK" w:cs="Times New Roman"/>
          <w:snapToGrid/>
          <w:color w:val="auto"/>
          <w:kern w:val="2"/>
          <w:sz w:val="32"/>
          <w:szCs w:val="32"/>
          <w:highlight w:val="none"/>
          <w:lang w:val="en-US" w:eastAsia="zh-CN" w:bidi="ar-SA"/>
        </w:rPr>
        <w:t>B类：对申报改造后数字化水平达到四级类型的企业，按照项目实际投入分档给予最高300万元的一次性支持。补贴比例与A类项目一致，投入核算期为2024年11月1日（项目合同签订之日视为实施开始）至2026年6月30日。</w:t>
      </w:r>
    </w:p>
    <w:p w14:paraId="11D6E71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黑体_GBK" w:cs="Times New Roman"/>
          <w:snapToGrid/>
          <w:color w:val="000000"/>
          <w:kern w:val="0"/>
          <w:sz w:val="32"/>
          <w:szCs w:val="32"/>
          <w:highlight w:val="none"/>
          <w:lang w:val="en-US" w:eastAsia="zh-CN"/>
        </w:rPr>
      </w:pPr>
      <w:r>
        <w:rPr>
          <w:rFonts w:hint="eastAsia" w:ascii="Times New Roman" w:hAnsi="Times New Roman" w:eastAsia="方正黑体_GBK" w:cs="Times New Roman"/>
          <w:snapToGrid/>
          <w:color w:val="000000"/>
          <w:kern w:val="0"/>
          <w:sz w:val="32"/>
          <w:szCs w:val="32"/>
          <w:highlight w:val="none"/>
          <w:lang w:val="en-US" w:eastAsia="zh-CN"/>
        </w:rPr>
        <w:t>三</w:t>
      </w:r>
      <w:r>
        <w:rPr>
          <w:rFonts w:hint="default" w:ascii="Times New Roman" w:hAnsi="Times New Roman" w:eastAsia="方正黑体_GBK" w:cs="Times New Roman"/>
          <w:snapToGrid/>
          <w:color w:val="000000"/>
          <w:kern w:val="0"/>
          <w:sz w:val="32"/>
          <w:szCs w:val="32"/>
          <w:highlight w:val="none"/>
          <w:lang w:val="en-US" w:eastAsia="zh-CN"/>
        </w:rPr>
        <w:t>、</w:t>
      </w:r>
      <w:r>
        <w:rPr>
          <w:rFonts w:hint="eastAsia" w:ascii="Times New Roman" w:hAnsi="Times New Roman" w:eastAsia="方正黑体_GBK" w:cs="Times New Roman"/>
          <w:snapToGrid/>
          <w:color w:val="000000"/>
          <w:kern w:val="0"/>
          <w:sz w:val="32"/>
          <w:szCs w:val="32"/>
          <w:highlight w:val="none"/>
          <w:lang w:val="en-US" w:eastAsia="zh-CN"/>
        </w:rPr>
        <w:t>实施</w:t>
      </w:r>
      <w:r>
        <w:rPr>
          <w:rFonts w:hint="default" w:ascii="Times New Roman" w:hAnsi="Times New Roman" w:eastAsia="方正黑体_GBK" w:cs="Times New Roman"/>
          <w:snapToGrid/>
          <w:color w:val="000000"/>
          <w:kern w:val="0"/>
          <w:sz w:val="32"/>
          <w:szCs w:val="32"/>
          <w:highlight w:val="none"/>
          <w:lang w:val="en-US" w:eastAsia="zh-CN"/>
        </w:rPr>
        <w:t>流程</w:t>
      </w:r>
    </w:p>
    <w:p w14:paraId="1D53BE2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b/>
          <w:bCs/>
          <w:snapToGrid/>
          <w:color w:val="000000"/>
          <w:kern w:val="2"/>
          <w:sz w:val="32"/>
          <w:szCs w:val="32"/>
          <w:lang w:val="en-US" w:eastAsia="zh-CN"/>
        </w:rPr>
      </w:pPr>
      <w:r>
        <w:rPr>
          <w:rFonts w:hint="eastAsia" w:ascii="方正楷体_GBK" w:hAnsi="方正楷体_GBK" w:eastAsia="方正楷体_GBK" w:cs="方正楷体_GBK"/>
          <w:b w:val="0"/>
          <w:bCs w:val="0"/>
          <w:snapToGrid/>
          <w:color w:val="000000"/>
          <w:kern w:val="2"/>
          <w:sz w:val="32"/>
          <w:szCs w:val="32"/>
          <w:lang w:val="en-US" w:eastAsia="zh-CN"/>
        </w:rPr>
        <w:t>（一）组织申报</w:t>
      </w:r>
    </w:p>
    <w:p w14:paraId="7FBF0C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40"/>
          <w:lang w:eastAsia="zh-CN"/>
        </w:rPr>
      </w:pPr>
      <w:r>
        <w:rPr>
          <w:rFonts w:hint="eastAsia" w:ascii="Times New Roman" w:hAnsi="Times New Roman" w:eastAsia="方正仿宋_GBK" w:cs="Times New Roman"/>
          <w:snapToGrid/>
          <w:color w:val="000000"/>
          <w:kern w:val="2"/>
          <w:sz w:val="32"/>
          <w:szCs w:val="40"/>
          <w:lang w:eastAsia="zh-CN"/>
        </w:rPr>
        <w:t>按照属地原则，</w:t>
      </w:r>
      <w:r>
        <w:rPr>
          <w:rFonts w:hint="eastAsia" w:ascii="Times New Roman" w:hAnsi="Times New Roman" w:eastAsia="方正仿宋_GBK" w:cs="Times New Roman"/>
          <w:snapToGrid/>
          <w:color w:val="000000"/>
          <w:kern w:val="2"/>
          <w:sz w:val="32"/>
          <w:szCs w:val="40"/>
          <w:lang w:val="en-US" w:eastAsia="zh-CN"/>
        </w:rPr>
        <w:t>各地区工信部门按照申报指南要求，组织</w:t>
      </w:r>
      <w:r>
        <w:rPr>
          <w:rFonts w:hint="default" w:ascii="Times New Roman" w:hAnsi="Times New Roman" w:eastAsia="方正仿宋_GBK" w:cs="Times New Roman"/>
          <w:snapToGrid/>
          <w:color w:val="000000"/>
          <w:kern w:val="2"/>
          <w:sz w:val="32"/>
          <w:szCs w:val="40"/>
          <w:lang w:eastAsia="zh-CN"/>
        </w:rPr>
        <w:t>符合条件的企业</w:t>
      </w:r>
      <w:r>
        <w:rPr>
          <w:rFonts w:hint="eastAsia" w:ascii="Times New Roman" w:hAnsi="Times New Roman" w:eastAsia="方正仿宋_GBK" w:cs="Times New Roman"/>
          <w:snapToGrid/>
          <w:color w:val="000000"/>
          <w:kern w:val="2"/>
          <w:sz w:val="32"/>
          <w:szCs w:val="40"/>
          <w:lang w:val="en-US" w:eastAsia="zh-CN"/>
        </w:rPr>
        <w:t>进行</w:t>
      </w:r>
      <w:r>
        <w:rPr>
          <w:rFonts w:hint="default" w:ascii="Times New Roman" w:hAnsi="Times New Roman" w:eastAsia="方正仿宋_GBK" w:cs="Times New Roman"/>
          <w:snapToGrid/>
          <w:color w:val="000000"/>
          <w:kern w:val="2"/>
          <w:sz w:val="32"/>
          <w:szCs w:val="40"/>
          <w:lang w:val="en-US" w:eastAsia="zh-CN"/>
        </w:rPr>
        <w:t>申</w:t>
      </w:r>
      <w:r>
        <w:rPr>
          <w:rFonts w:hint="default" w:ascii="Times New Roman" w:hAnsi="Times New Roman" w:eastAsia="方正仿宋_GBK" w:cs="Times New Roman"/>
          <w:snapToGrid/>
          <w:color w:val="000000"/>
          <w:kern w:val="2"/>
          <w:sz w:val="32"/>
          <w:szCs w:val="40"/>
          <w:lang w:eastAsia="zh-CN"/>
        </w:rPr>
        <w:t>报。</w:t>
      </w:r>
    </w:p>
    <w:p w14:paraId="5E873FF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40"/>
          <w:lang w:val="en-US" w:eastAsia="zh-CN"/>
        </w:rPr>
      </w:pPr>
      <w:r>
        <w:rPr>
          <w:rFonts w:hint="default" w:ascii="方正楷体_GBK" w:hAnsi="方正楷体_GBK" w:eastAsia="方正楷体_GBK" w:cs="方正楷体_GBK"/>
          <w:b w:val="0"/>
          <w:bCs w:val="0"/>
          <w:snapToGrid/>
          <w:color w:val="000000"/>
          <w:kern w:val="2"/>
          <w:sz w:val="32"/>
          <w:szCs w:val="32"/>
          <w:lang w:val="en-US" w:eastAsia="zh-CN"/>
        </w:rPr>
        <w:t>（二）项目</w:t>
      </w:r>
      <w:r>
        <w:rPr>
          <w:rFonts w:hint="eastAsia" w:ascii="方正楷体_GBK" w:hAnsi="方正楷体_GBK" w:eastAsia="方正楷体_GBK" w:cs="方正楷体_GBK"/>
          <w:b w:val="0"/>
          <w:bCs w:val="0"/>
          <w:snapToGrid/>
          <w:color w:val="000000"/>
          <w:kern w:val="2"/>
          <w:sz w:val="32"/>
          <w:szCs w:val="32"/>
          <w:lang w:val="en-US" w:eastAsia="zh-CN"/>
        </w:rPr>
        <w:t>入库</w:t>
      </w:r>
      <w:r>
        <w:rPr>
          <w:rFonts w:hint="default" w:ascii="方正楷体_GBK" w:hAnsi="方正楷体_GBK" w:eastAsia="方正楷体_GBK" w:cs="方正楷体_GBK"/>
          <w:b w:val="0"/>
          <w:bCs w:val="0"/>
          <w:snapToGrid/>
          <w:color w:val="000000"/>
          <w:kern w:val="2"/>
          <w:sz w:val="32"/>
          <w:szCs w:val="32"/>
          <w:lang w:val="en-US" w:eastAsia="zh-CN"/>
        </w:rPr>
        <w:t>和资金拨付</w:t>
      </w:r>
    </w:p>
    <w:p w14:paraId="24FA17E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40"/>
          <w:lang w:val="en-US" w:eastAsia="zh-CN"/>
        </w:rPr>
      </w:pPr>
      <w:r>
        <w:rPr>
          <w:rFonts w:hint="eastAsia" w:ascii="Times New Roman" w:hAnsi="Times New Roman" w:eastAsia="方正仿宋_GBK" w:cs="Times New Roman"/>
          <w:snapToGrid/>
          <w:color w:val="000000"/>
          <w:kern w:val="2"/>
          <w:sz w:val="32"/>
          <w:szCs w:val="40"/>
          <w:lang w:val="en-US" w:eastAsia="zh-CN"/>
        </w:rPr>
        <w:t>1</w:t>
      </w:r>
      <w:r>
        <w:rPr>
          <w:rFonts w:hint="default" w:ascii="Times New Roman" w:hAnsi="Times New Roman" w:eastAsia="方正仿宋_GBK" w:cs="Times New Roman"/>
          <w:snapToGrid/>
          <w:color w:val="000000"/>
          <w:kern w:val="2"/>
          <w:sz w:val="32"/>
          <w:szCs w:val="40"/>
          <w:lang w:val="en-US" w:eastAsia="zh-CN"/>
        </w:rPr>
        <w:t>.市工信局对申报单位提交的申报材料进行形式复审后，组织专家对申报项目进行评审（若有需要则进行现场核查）、第三方机构审计等，按照流程确定扶持项目</w:t>
      </w:r>
      <w:r>
        <w:rPr>
          <w:rFonts w:hint="default" w:ascii="Times New Roman" w:hAnsi="Times New Roman" w:eastAsia="方正仿宋_GBK" w:cs="Times New Roman"/>
          <w:snapToGrid/>
          <w:color w:val="auto"/>
          <w:kern w:val="2"/>
          <w:sz w:val="32"/>
          <w:szCs w:val="40"/>
          <w:lang w:val="en-US" w:eastAsia="zh-CN"/>
        </w:rPr>
        <w:t>。</w:t>
      </w:r>
    </w:p>
    <w:p w14:paraId="42E9E1A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napToGrid/>
          <w:color w:val="auto"/>
          <w:kern w:val="2"/>
          <w:sz w:val="32"/>
          <w:szCs w:val="40"/>
          <w:lang w:val="en-US" w:eastAsia="zh-CN"/>
        </w:rPr>
      </w:pPr>
      <w:r>
        <w:rPr>
          <w:rFonts w:hint="eastAsia" w:ascii="Times New Roman" w:hAnsi="Times New Roman" w:eastAsia="方正仿宋_GBK" w:cs="Times New Roman"/>
          <w:snapToGrid/>
          <w:color w:val="auto"/>
          <w:kern w:val="2"/>
          <w:sz w:val="32"/>
          <w:szCs w:val="40"/>
          <w:lang w:val="en-US" w:eastAsia="zh-CN"/>
        </w:rPr>
        <w:t>2</w:t>
      </w:r>
      <w:r>
        <w:rPr>
          <w:rFonts w:hint="default" w:ascii="Times New Roman" w:hAnsi="Times New Roman" w:eastAsia="方正仿宋_GBK" w:cs="Times New Roman"/>
          <w:snapToGrid/>
          <w:color w:val="auto"/>
          <w:kern w:val="2"/>
          <w:sz w:val="32"/>
          <w:szCs w:val="40"/>
          <w:lang w:val="en-US" w:eastAsia="zh-CN"/>
        </w:rPr>
        <w:t>.</w:t>
      </w:r>
      <w:r>
        <w:rPr>
          <w:rFonts w:hint="eastAsia" w:ascii="Times New Roman" w:hAnsi="Times New Roman" w:eastAsia="方正仿宋_GBK" w:cs="Times New Roman"/>
          <w:snapToGrid/>
          <w:color w:val="auto"/>
          <w:kern w:val="2"/>
          <w:sz w:val="32"/>
          <w:szCs w:val="40"/>
          <w:lang w:val="en-US" w:eastAsia="zh-CN"/>
        </w:rPr>
        <w:t>对已实施完成的</w:t>
      </w:r>
      <w:r>
        <w:rPr>
          <w:rFonts w:hint="default" w:ascii="Times New Roman" w:hAnsi="Times New Roman" w:eastAsia="方正仿宋_GBK" w:cs="Times New Roman"/>
          <w:snapToGrid/>
          <w:color w:val="auto"/>
          <w:kern w:val="2"/>
          <w:sz w:val="32"/>
          <w:szCs w:val="40"/>
          <w:lang w:val="en-US" w:eastAsia="zh-CN"/>
        </w:rPr>
        <w:t>项目，市工信局将</w:t>
      </w:r>
      <w:r>
        <w:rPr>
          <w:rFonts w:hint="eastAsia" w:ascii="Times New Roman" w:hAnsi="Times New Roman" w:eastAsia="方正仿宋_GBK" w:cs="Times New Roman"/>
          <w:snapToGrid/>
          <w:color w:val="auto"/>
          <w:kern w:val="2"/>
          <w:sz w:val="32"/>
          <w:szCs w:val="40"/>
          <w:lang w:val="en-US" w:eastAsia="zh-CN"/>
        </w:rPr>
        <w:t>组织</w:t>
      </w:r>
      <w:r>
        <w:rPr>
          <w:rFonts w:hint="default" w:ascii="Times New Roman" w:hAnsi="Times New Roman" w:eastAsia="方正仿宋_GBK" w:cs="Times New Roman"/>
          <w:snapToGrid/>
          <w:color w:val="auto"/>
          <w:kern w:val="2"/>
          <w:sz w:val="32"/>
          <w:szCs w:val="40"/>
          <w:lang w:val="en-US" w:eastAsia="zh-CN"/>
        </w:rPr>
        <w:t>开展</w:t>
      </w:r>
      <w:r>
        <w:rPr>
          <w:rFonts w:hint="eastAsia" w:ascii="Times New Roman" w:hAnsi="Times New Roman" w:eastAsia="方正仿宋_GBK" w:cs="Times New Roman"/>
          <w:snapToGrid/>
          <w:color w:val="auto"/>
          <w:kern w:val="2"/>
          <w:sz w:val="32"/>
          <w:szCs w:val="40"/>
          <w:lang w:val="en-US" w:eastAsia="zh-CN"/>
        </w:rPr>
        <w:t>数字化水平</w:t>
      </w:r>
      <w:r>
        <w:rPr>
          <w:rFonts w:hint="default" w:ascii="Times New Roman" w:hAnsi="Times New Roman" w:eastAsia="方正仿宋_GBK" w:cs="Times New Roman"/>
          <w:snapToGrid/>
          <w:color w:val="auto"/>
          <w:kern w:val="2"/>
          <w:sz w:val="32"/>
          <w:szCs w:val="40"/>
          <w:lang w:val="en-US" w:eastAsia="zh-CN"/>
        </w:rPr>
        <w:t>评测、审计、验收等工作，根据验收结果拨付后续扶持资金。</w:t>
      </w:r>
    </w:p>
    <w:p w14:paraId="1D2011D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40"/>
          <w:lang w:val="en-US" w:eastAsia="zh-CN"/>
        </w:rPr>
      </w:pPr>
      <w:r>
        <w:rPr>
          <w:rFonts w:hint="default" w:ascii="方正楷体_GBK" w:hAnsi="方正楷体_GBK" w:eastAsia="方正楷体_GBK" w:cs="方正楷体_GBK"/>
          <w:b w:val="0"/>
          <w:bCs w:val="0"/>
          <w:snapToGrid/>
          <w:color w:val="000000"/>
          <w:kern w:val="2"/>
          <w:sz w:val="32"/>
          <w:szCs w:val="32"/>
          <w:lang w:val="en-US" w:eastAsia="zh-CN"/>
        </w:rPr>
        <w:t>（三）相关要求</w:t>
      </w:r>
    </w:p>
    <w:p w14:paraId="30B51D5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40"/>
          <w:lang w:val="en-US" w:eastAsia="zh-CN"/>
        </w:rPr>
      </w:pPr>
      <w:r>
        <w:rPr>
          <w:rFonts w:hint="default" w:ascii="Times New Roman" w:hAnsi="Times New Roman" w:eastAsia="方正仿宋_GBK" w:cs="Times New Roman"/>
          <w:snapToGrid/>
          <w:color w:val="000000"/>
          <w:kern w:val="2"/>
          <w:sz w:val="32"/>
          <w:szCs w:val="40"/>
          <w:lang w:val="en-US" w:eastAsia="zh-CN"/>
        </w:rPr>
        <w:t>被确定</w:t>
      </w:r>
      <w:r>
        <w:rPr>
          <w:rFonts w:hint="eastAsia" w:ascii="Times New Roman" w:hAnsi="Times New Roman" w:eastAsia="方正仿宋_GBK" w:cs="Times New Roman"/>
          <w:snapToGrid/>
          <w:color w:val="000000"/>
          <w:kern w:val="2"/>
          <w:sz w:val="32"/>
          <w:szCs w:val="40"/>
          <w:lang w:val="en-US" w:eastAsia="zh-CN"/>
        </w:rPr>
        <w:t>入围扶持</w:t>
      </w:r>
      <w:r>
        <w:rPr>
          <w:rFonts w:hint="default" w:ascii="Times New Roman" w:hAnsi="Times New Roman" w:eastAsia="方正仿宋_GBK" w:cs="Times New Roman"/>
          <w:snapToGrid/>
          <w:color w:val="000000"/>
          <w:kern w:val="2"/>
          <w:sz w:val="32"/>
          <w:szCs w:val="40"/>
          <w:lang w:val="en-US" w:eastAsia="zh-CN"/>
        </w:rPr>
        <w:t>项目名单的企业</w:t>
      </w:r>
      <w:r>
        <w:rPr>
          <w:rFonts w:hint="eastAsia" w:ascii="Times New Roman" w:hAnsi="Times New Roman" w:eastAsia="方正仿宋_GBK" w:cs="Times New Roman"/>
          <w:snapToGrid/>
          <w:color w:val="000000"/>
          <w:kern w:val="2"/>
          <w:sz w:val="32"/>
          <w:szCs w:val="40"/>
          <w:lang w:val="en-US" w:eastAsia="zh-CN"/>
        </w:rPr>
        <w:t>，</w:t>
      </w:r>
      <w:r>
        <w:rPr>
          <w:rFonts w:hint="default" w:ascii="Times New Roman" w:hAnsi="Times New Roman" w:eastAsia="方正仿宋_GBK" w:cs="Times New Roman"/>
          <w:snapToGrid/>
          <w:color w:val="000000"/>
          <w:kern w:val="2"/>
          <w:sz w:val="32"/>
          <w:szCs w:val="40"/>
          <w:lang w:val="en-US" w:eastAsia="zh-CN"/>
        </w:rPr>
        <w:t>须配合</w:t>
      </w:r>
      <w:r>
        <w:rPr>
          <w:rFonts w:hint="eastAsia" w:ascii="Times New Roman" w:hAnsi="Times New Roman" w:eastAsia="方正仿宋_GBK" w:cs="Times New Roman"/>
          <w:snapToGrid/>
          <w:color w:val="000000"/>
          <w:kern w:val="2"/>
          <w:sz w:val="32"/>
          <w:szCs w:val="40"/>
          <w:lang w:val="en-US" w:eastAsia="zh-CN"/>
        </w:rPr>
        <w:t>主管部门</w:t>
      </w:r>
      <w:r>
        <w:rPr>
          <w:rFonts w:hint="default" w:ascii="Times New Roman" w:hAnsi="Times New Roman" w:eastAsia="方正仿宋_GBK" w:cs="Times New Roman"/>
          <w:snapToGrid/>
          <w:color w:val="000000"/>
          <w:kern w:val="2"/>
          <w:sz w:val="32"/>
          <w:szCs w:val="40"/>
          <w:lang w:val="en-US" w:eastAsia="zh-CN"/>
        </w:rPr>
        <w:t>进行项目信息收集与备案，按要求登录相应平台，线上填报项目信息并提交证明材料。各地工信部门应加强项目跟踪和监督管理。</w:t>
      </w:r>
    </w:p>
    <w:p w14:paraId="78E5236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Times New Roman" w:hAnsi="Times New Roman" w:eastAsia="方正黑体_GBK" w:cs="Times New Roman"/>
          <w:snapToGrid/>
          <w:color w:val="000000"/>
          <w:kern w:val="0"/>
          <w:sz w:val="32"/>
          <w:szCs w:val="32"/>
          <w:lang w:val="en-US" w:eastAsia="zh-CN"/>
        </w:rPr>
      </w:pPr>
      <w:r>
        <w:rPr>
          <w:rFonts w:hint="eastAsia" w:ascii="Times New Roman" w:hAnsi="Times New Roman" w:eastAsia="方正黑体_GBK" w:cs="Times New Roman"/>
          <w:snapToGrid/>
          <w:color w:val="000000"/>
          <w:kern w:val="0"/>
          <w:sz w:val="32"/>
          <w:szCs w:val="32"/>
          <w:lang w:val="en-US" w:eastAsia="zh-CN"/>
        </w:rPr>
        <w:t>四、</w:t>
      </w:r>
      <w:r>
        <w:rPr>
          <w:rFonts w:hint="default" w:ascii="Times New Roman" w:hAnsi="Times New Roman" w:eastAsia="方正黑体_GBK" w:cs="Times New Roman"/>
          <w:snapToGrid/>
          <w:color w:val="000000"/>
          <w:kern w:val="0"/>
          <w:sz w:val="32"/>
          <w:szCs w:val="32"/>
          <w:lang w:eastAsia="zh-CN"/>
        </w:rPr>
        <w:t>申报</w:t>
      </w:r>
      <w:r>
        <w:rPr>
          <w:rFonts w:hint="eastAsia" w:ascii="Times New Roman" w:hAnsi="Times New Roman" w:eastAsia="方正黑体_GBK" w:cs="Times New Roman"/>
          <w:snapToGrid/>
          <w:color w:val="000000"/>
          <w:kern w:val="0"/>
          <w:sz w:val="32"/>
          <w:szCs w:val="32"/>
          <w:lang w:val="en-US" w:eastAsia="zh-CN"/>
        </w:rPr>
        <w:t>材料</w:t>
      </w:r>
    </w:p>
    <w:p w14:paraId="77D0A2D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方正仿宋_GBK" w:cs="Times New Roman"/>
          <w:snapToGrid/>
          <w:color w:val="000000"/>
          <w:kern w:val="2"/>
          <w:sz w:val="32"/>
          <w:szCs w:val="40"/>
          <w:lang w:val="en-US" w:eastAsia="zh-CN"/>
        </w:rPr>
      </w:pPr>
      <w:r>
        <w:rPr>
          <w:rFonts w:hint="eastAsia" w:ascii="方正楷体_GBK" w:hAnsi="方正楷体_GBK" w:eastAsia="方正楷体_GBK" w:cs="方正楷体_GBK"/>
          <w:snapToGrid/>
          <w:color w:val="000000"/>
          <w:kern w:val="2"/>
          <w:sz w:val="32"/>
          <w:szCs w:val="40"/>
          <w:lang w:val="en-US" w:eastAsia="zh-CN"/>
        </w:rPr>
        <w:t>（一）材料内容</w:t>
      </w:r>
    </w:p>
    <w:p w14:paraId="420265C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方正仿宋_GBK" w:cs="Times New Roman"/>
          <w:snapToGrid/>
          <w:color w:val="auto"/>
          <w:kern w:val="2"/>
          <w:sz w:val="32"/>
          <w:szCs w:val="32"/>
          <w:highlight w:val="none"/>
          <w:lang w:val="en-US" w:eastAsia="zh-CN"/>
        </w:rPr>
        <w:t>1.</w:t>
      </w:r>
      <w:r>
        <w:rPr>
          <w:rFonts w:hint="eastAsia" w:ascii="Times New Roman" w:hAnsi="Times New Roman" w:eastAsia="方正仿宋_GBK" w:cs="Times New Roman"/>
          <w:snapToGrid/>
          <w:color w:val="auto"/>
          <w:kern w:val="2"/>
          <w:sz w:val="32"/>
          <w:szCs w:val="32"/>
          <w:highlight w:val="none"/>
          <w:lang w:val="en-US" w:eastAsia="zh-CN"/>
        </w:rPr>
        <w:t>无锡市</w:t>
      </w:r>
      <w:r>
        <w:rPr>
          <w:rFonts w:hint="default" w:ascii="Times New Roman" w:hAnsi="Times New Roman" w:eastAsia="方正仿宋_GBK" w:cs="Times New Roman"/>
          <w:snapToGrid/>
          <w:color w:val="auto"/>
          <w:kern w:val="2"/>
          <w:sz w:val="32"/>
          <w:szCs w:val="32"/>
          <w:highlight w:val="none"/>
          <w:lang w:val="en-US" w:eastAsia="zh-CN"/>
        </w:rPr>
        <w:t>中小企业数字化改造</w:t>
      </w:r>
      <w:r>
        <w:rPr>
          <w:rFonts w:hint="default" w:ascii="Times New Roman" w:hAnsi="Times New Roman" w:eastAsia="方正仿宋_GBK" w:cs="Times New Roman"/>
          <w:snapToGrid/>
          <w:color w:val="auto"/>
          <w:kern w:val="2"/>
          <w:sz w:val="32"/>
          <w:szCs w:val="32"/>
          <w:highlight w:val="none"/>
          <w:lang w:eastAsia="zh-CN"/>
        </w:rPr>
        <w:t>项目申报</w:t>
      </w:r>
      <w:r>
        <w:rPr>
          <w:rFonts w:hint="default" w:ascii="Times New Roman" w:hAnsi="Times New Roman" w:eastAsia="方正仿宋_GBK" w:cs="Times New Roman"/>
          <w:snapToGrid/>
          <w:color w:val="auto"/>
          <w:kern w:val="2"/>
          <w:sz w:val="32"/>
          <w:szCs w:val="32"/>
          <w:highlight w:val="none"/>
          <w:lang w:val="en-US" w:eastAsia="zh-CN"/>
        </w:rPr>
        <w:t>书</w:t>
      </w:r>
      <w:r>
        <w:rPr>
          <w:rFonts w:hint="eastAsia" w:ascii="Times New Roman" w:hAnsi="Times New Roman" w:eastAsia="方正仿宋_GBK" w:cs="Times New Roman"/>
          <w:snapToGrid/>
          <w:color w:val="auto"/>
          <w:kern w:val="2"/>
          <w:sz w:val="32"/>
          <w:szCs w:val="32"/>
          <w:highlight w:val="none"/>
          <w:lang w:eastAsia="zh-CN"/>
        </w:rPr>
        <w:t>；</w:t>
      </w:r>
    </w:p>
    <w:p w14:paraId="283106ED">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highlight w:val="none"/>
          <w:lang w:val="en-US" w:eastAsia="zh-CN"/>
        </w:rPr>
        <w:t>2.</w:t>
      </w:r>
      <w:r>
        <w:rPr>
          <w:rFonts w:hint="eastAsia" w:ascii="仿宋_GB2312" w:hAnsi="仿宋_GB2312" w:eastAsia="仿宋_GB2312" w:cs="仿宋_GB2312"/>
          <w:snapToGrid/>
          <w:color w:val="000000"/>
          <w:kern w:val="2"/>
          <w:sz w:val="32"/>
          <w:szCs w:val="32"/>
          <w:highlight w:val="none"/>
          <w:lang w:val="en-US" w:eastAsia="zh-CN"/>
        </w:rPr>
        <w:t>企业</w:t>
      </w:r>
      <w:r>
        <w:rPr>
          <w:rFonts w:hint="eastAsia" w:ascii="仿宋_GB2312" w:hAnsi="仿宋_GB2312" w:eastAsia="仿宋_GB2312" w:cs="仿宋_GB2312"/>
          <w:snapToGrid/>
          <w:color w:val="000000"/>
          <w:kern w:val="2"/>
          <w:sz w:val="32"/>
          <w:szCs w:val="32"/>
          <w:highlight w:val="none"/>
          <w:lang w:eastAsia="zh-CN"/>
        </w:rPr>
        <w:t>营业执照复印件</w:t>
      </w:r>
      <w:r>
        <w:rPr>
          <w:rFonts w:hint="default" w:ascii="Times New Roman" w:hAnsi="Times New Roman" w:eastAsia="方正仿宋_GBK" w:cs="Times New Roman"/>
          <w:snapToGrid/>
          <w:color w:val="000000"/>
          <w:kern w:val="2"/>
          <w:sz w:val="32"/>
          <w:szCs w:val="32"/>
          <w:lang w:eastAsia="zh-CN"/>
        </w:rPr>
        <w:t>（统一社会信用代码证）</w:t>
      </w:r>
      <w:r>
        <w:rPr>
          <w:rFonts w:hint="eastAsia" w:ascii="Times New Roman" w:hAnsi="Times New Roman" w:eastAsia="方正仿宋_GBK" w:cs="Times New Roman"/>
          <w:snapToGrid/>
          <w:color w:val="000000"/>
          <w:kern w:val="2"/>
          <w:sz w:val="32"/>
          <w:szCs w:val="32"/>
          <w:lang w:eastAsia="zh-CN"/>
        </w:rPr>
        <w:t>；</w:t>
      </w:r>
    </w:p>
    <w:p w14:paraId="1DEEED1C">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val="en-US" w:eastAsia="zh-CN"/>
        </w:rPr>
        <w:t>3.</w:t>
      </w:r>
      <w:r>
        <w:rPr>
          <w:rFonts w:hint="default" w:ascii="Times New Roman" w:hAnsi="Times New Roman" w:eastAsia="方正仿宋_GBK" w:cs="Times New Roman"/>
          <w:snapToGrid/>
          <w:color w:val="000000"/>
          <w:kern w:val="2"/>
          <w:sz w:val="32"/>
          <w:szCs w:val="32"/>
          <w:lang w:eastAsia="zh-CN"/>
        </w:rPr>
        <w:t>法定代表人身份证</w:t>
      </w:r>
      <w:r>
        <w:rPr>
          <w:rFonts w:hint="eastAsia" w:ascii="Times New Roman" w:hAnsi="Times New Roman" w:eastAsia="方正仿宋_GBK" w:cs="Times New Roman"/>
          <w:snapToGrid/>
          <w:color w:val="000000"/>
          <w:kern w:val="2"/>
          <w:sz w:val="32"/>
          <w:szCs w:val="32"/>
          <w:lang w:val="en-US" w:eastAsia="zh-CN"/>
        </w:rPr>
        <w:t>复印件；</w:t>
      </w:r>
    </w:p>
    <w:p w14:paraId="4CC56FA7">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val="en-US" w:eastAsia="zh-CN"/>
        </w:rPr>
        <w:t>4.</w:t>
      </w:r>
      <w:r>
        <w:rPr>
          <w:rFonts w:hint="default" w:ascii="Times New Roman" w:hAnsi="Times New Roman" w:eastAsia="方正仿宋_GBK" w:cs="Times New Roman"/>
          <w:snapToGrid/>
          <w:color w:val="000000"/>
          <w:kern w:val="2"/>
          <w:sz w:val="32"/>
          <w:szCs w:val="32"/>
          <w:lang w:eastAsia="zh-CN"/>
        </w:rPr>
        <w:t>无锡市公共信用信息中心出具的《无锡市社会法人公共信用评价报告》（申报时</w:t>
      </w:r>
      <w:r>
        <w:rPr>
          <w:rFonts w:hint="eastAsia" w:ascii="Times New Roman" w:hAnsi="Times New Roman" w:eastAsia="方正仿宋_GBK" w:cs="Times New Roman"/>
          <w:snapToGrid/>
          <w:color w:val="000000"/>
          <w:kern w:val="2"/>
          <w:sz w:val="32"/>
          <w:szCs w:val="32"/>
          <w:lang w:eastAsia="zh-CN"/>
        </w:rPr>
        <w:t>，</w:t>
      </w:r>
      <w:r>
        <w:rPr>
          <w:rFonts w:hint="eastAsia" w:ascii="Times New Roman" w:hAnsi="Times New Roman" w:eastAsia="方正仿宋_GBK" w:cs="Times New Roman"/>
          <w:snapToGrid/>
          <w:color w:val="000000"/>
          <w:kern w:val="2"/>
          <w:sz w:val="32"/>
          <w:szCs w:val="32"/>
          <w:lang w:val="en-US" w:eastAsia="zh-CN"/>
        </w:rPr>
        <w:t>报告</w:t>
      </w:r>
      <w:r>
        <w:rPr>
          <w:rFonts w:hint="default" w:ascii="Times New Roman" w:hAnsi="Times New Roman" w:eastAsia="方正仿宋_GBK" w:cs="Times New Roman"/>
          <w:snapToGrid/>
          <w:color w:val="000000"/>
          <w:kern w:val="2"/>
          <w:sz w:val="32"/>
          <w:szCs w:val="32"/>
          <w:lang w:eastAsia="zh-CN"/>
        </w:rPr>
        <w:t>处于有效期）</w:t>
      </w:r>
      <w:r>
        <w:rPr>
          <w:rFonts w:hint="eastAsia" w:ascii="Times New Roman" w:hAnsi="Times New Roman" w:eastAsia="方正仿宋_GBK" w:cs="Times New Roman"/>
          <w:snapToGrid/>
          <w:color w:val="000000"/>
          <w:kern w:val="2"/>
          <w:sz w:val="32"/>
          <w:szCs w:val="32"/>
          <w:lang w:eastAsia="zh-CN"/>
        </w:rPr>
        <w:t>；</w:t>
      </w:r>
    </w:p>
    <w:p w14:paraId="60DE1AFB">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eastAsia="zh-CN"/>
        </w:rPr>
      </w:pPr>
      <w:r>
        <w:rPr>
          <w:rFonts w:hint="eastAsia" w:ascii="Times New Roman" w:hAnsi="Times New Roman" w:eastAsia="方正仿宋_GBK" w:cs="Times New Roman"/>
          <w:snapToGrid/>
          <w:color w:val="000000"/>
          <w:kern w:val="2"/>
          <w:sz w:val="32"/>
          <w:szCs w:val="32"/>
          <w:highlight w:val="none"/>
          <w:lang w:val="en-US" w:eastAsia="zh-CN"/>
        </w:rPr>
        <w:t>5.企业上一年度</w:t>
      </w:r>
      <w:r>
        <w:rPr>
          <w:rFonts w:hint="default" w:ascii="Times New Roman" w:hAnsi="Times New Roman" w:eastAsia="方正仿宋_GBK" w:cs="Times New Roman"/>
          <w:snapToGrid/>
          <w:color w:val="000000"/>
          <w:kern w:val="2"/>
          <w:sz w:val="32"/>
          <w:szCs w:val="32"/>
          <w:highlight w:val="none"/>
          <w:lang w:eastAsia="zh-CN"/>
        </w:rPr>
        <w:t>财务审计报告（含报告二维码，并扫描有效），包括但不限于：审计报告正文、财务报表（资产负债表、现金流量表、利润表或损益表）、报表附注；成立不满一年的新设立企业，不能提供上年度审计报告的，需提交公司盖章的财务情况说明</w:t>
      </w:r>
      <w:r>
        <w:rPr>
          <w:rFonts w:hint="eastAsia" w:ascii="Times New Roman" w:hAnsi="Times New Roman" w:eastAsia="方正仿宋_GBK" w:cs="Times New Roman"/>
          <w:snapToGrid/>
          <w:color w:val="000000"/>
          <w:kern w:val="2"/>
          <w:sz w:val="32"/>
          <w:szCs w:val="32"/>
          <w:highlight w:val="none"/>
          <w:lang w:eastAsia="zh-CN"/>
        </w:rPr>
        <w:t>；</w:t>
      </w:r>
    </w:p>
    <w:p w14:paraId="77E69DBF">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eastAsia="zh-CN"/>
        </w:rPr>
      </w:pPr>
      <w:r>
        <w:rPr>
          <w:rFonts w:hint="eastAsia" w:ascii="Times New Roman" w:hAnsi="Times New Roman" w:eastAsia="方正仿宋_GBK" w:cs="Times New Roman"/>
          <w:snapToGrid/>
          <w:color w:val="000000"/>
          <w:kern w:val="2"/>
          <w:sz w:val="32"/>
          <w:szCs w:val="32"/>
          <w:highlight w:val="none"/>
          <w:lang w:val="en-US" w:eastAsia="zh-CN"/>
        </w:rPr>
        <w:t>6.</w:t>
      </w:r>
      <w:r>
        <w:rPr>
          <w:rFonts w:hint="default" w:ascii="Times New Roman" w:hAnsi="Times New Roman" w:eastAsia="方正仿宋_GBK" w:cs="Times New Roman"/>
          <w:snapToGrid/>
          <w:color w:val="000000"/>
          <w:kern w:val="2"/>
          <w:sz w:val="32"/>
          <w:szCs w:val="32"/>
          <w:highlight w:val="none"/>
          <w:lang w:eastAsia="zh-CN"/>
        </w:rPr>
        <w:t>上年度的纳税证明</w:t>
      </w:r>
      <w:r>
        <w:rPr>
          <w:rFonts w:hint="eastAsia" w:ascii="Times New Roman" w:hAnsi="Times New Roman" w:eastAsia="方正仿宋_GBK" w:cs="Times New Roman"/>
          <w:snapToGrid/>
          <w:color w:val="000000"/>
          <w:kern w:val="2"/>
          <w:sz w:val="32"/>
          <w:szCs w:val="32"/>
          <w:highlight w:val="none"/>
          <w:lang w:eastAsia="zh-CN"/>
        </w:rPr>
        <w:t>；</w:t>
      </w:r>
    </w:p>
    <w:p w14:paraId="7B3BF6FF">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b w:val="0"/>
          <w:bCs w:val="0"/>
          <w:snapToGrid/>
          <w:color w:val="auto"/>
          <w:kern w:val="2"/>
          <w:sz w:val="32"/>
          <w:szCs w:val="32"/>
          <w:highlight w:val="none"/>
          <w:lang w:val="en-US" w:eastAsia="zh-CN"/>
        </w:rPr>
        <w:t>7.</w:t>
      </w:r>
      <w:r>
        <w:rPr>
          <w:rFonts w:hint="eastAsia" w:ascii="Times New Roman" w:hAnsi="Times New Roman" w:eastAsia="方正仿宋_GBK" w:cs="Times New Roman"/>
          <w:snapToGrid/>
          <w:color w:val="auto"/>
          <w:kern w:val="2"/>
          <w:sz w:val="32"/>
          <w:szCs w:val="32"/>
          <w:highlight w:val="none"/>
          <w:lang w:val="en-US" w:eastAsia="zh-CN"/>
        </w:rPr>
        <w:t>无锡市</w:t>
      </w:r>
      <w:r>
        <w:rPr>
          <w:rFonts w:hint="default" w:ascii="Times New Roman" w:hAnsi="Times New Roman" w:eastAsia="方正仿宋_GBK" w:cs="Times New Roman"/>
          <w:snapToGrid/>
          <w:color w:val="auto"/>
          <w:kern w:val="2"/>
          <w:sz w:val="32"/>
          <w:szCs w:val="32"/>
          <w:highlight w:val="none"/>
          <w:lang w:val="en-US" w:eastAsia="zh-CN"/>
        </w:rPr>
        <w:t>中小企业</w:t>
      </w:r>
      <w:r>
        <w:rPr>
          <w:rFonts w:hint="eastAsia" w:ascii="Times New Roman" w:hAnsi="Times New Roman" w:eastAsia="方正仿宋_GBK" w:cs="Times New Roman"/>
          <w:snapToGrid/>
          <w:color w:val="auto"/>
          <w:kern w:val="2"/>
          <w:sz w:val="32"/>
          <w:szCs w:val="32"/>
          <w:highlight w:val="none"/>
          <w:lang w:val="en-US" w:eastAsia="zh-CN"/>
        </w:rPr>
        <w:t>数字化转型试点城市</w:t>
      </w:r>
      <w:r>
        <w:rPr>
          <w:rFonts w:hint="default" w:ascii="Times New Roman" w:hAnsi="Times New Roman" w:eastAsia="方正仿宋_GBK" w:cs="Times New Roman"/>
          <w:snapToGrid/>
          <w:color w:val="auto"/>
          <w:kern w:val="2"/>
          <w:sz w:val="32"/>
          <w:szCs w:val="32"/>
          <w:highlight w:val="none"/>
          <w:lang w:val="en-US" w:eastAsia="zh-CN"/>
        </w:rPr>
        <w:t>数字化改造项目</w:t>
      </w:r>
      <w:r>
        <w:rPr>
          <w:rFonts w:hint="eastAsia" w:ascii="Times New Roman" w:hAnsi="Times New Roman" w:eastAsia="方正仿宋_GBK" w:cs="Times New Roman"/>
          <w:snapToGrid/>
          <w:color w:val="auto"/>
          <w:kern w:val="2"/>
          <w:sz w:val="32"/>
          <w:szCs w:val="32"/>
          <w:highlight w:val="none"/>
          <w:lang w:val="en-US" w:eastAsia="zh-CN"/>
        </w:rPr>
        <w:t>投入</w:t>
      </w:r>
      <w:r>
        <w:rPr>
          <w:rFonts w:hint="default" w:ascii="Times New Roman" w:hAnsi="Times New Roman" w:eastAsia="方正仿宋_GBK" w:cs="Times New Roman"/>
          <w:snapToGrid/>
          <w:color w:val="auto"/>
          <w:kern w:val="2"/>
          <w:sz w:val="32"/>
          <w:szCs w:val="32"/>
          <w:highlight w:val="none"/>
          <w:lang w:val="en-US" w:eastAsia="zh-CN"/>
        </w:rPr>
        <w:t>明细表</w:t>
      </w:r>
      <w:r>
        <w:rPr>
          <w:rFonts w:hint="eastAsia" w:ascii="Times New Roman" w:hAnsi="Times New Roman" w:eastAsia="方正仿宋_GBK" w:cs="Times New Roman"/>
          <w:snapToGrid/>
          <w:color w:val="auto"/>
          <w:kern w:val="2"/>
          <w:sz w:val="32"/>
          <w:szCs w:val="32"/>
          <w:highlight w:val="none"/>
          <w:lang w:val="en-US" w:eastAsia="zh-CN"/>
        </w:rPr>
        <w:t>（或预算表）；</w:t>
      </w:r>
    </w:p>
    <w:p w14:paraId="340823F6">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val="en-US" w:eastAsia="zh-CN"/>
        </w:rPr>
        <w:t>8.申报单位需在优质中小企业梯度培育平台数字化水平评测模块进行自评测，并提供数字化水平自评测等级报告（https://zjtx.miit.gov.cn/zxqySy/main）；</w:t>
      </w:r>
    </w:p>
    <w:p w14:paraId="40E4B740">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b w:val="0"/>
          <w:bCs w:val="0"/>
          <w:snapToGrid/>
          <w:color w:val="auto"/>
          <w:kern w:val="2"/>
          <w:sz w:val="32"/>
          <w:szCs w:val="32"/>
          <w:highlight w:val="none"/>
          <w:lang w:val="en-US" w:eastAsia="zh-CN"/>
        </w:rPr>
        <w:t>9.项目投入证明材料，与项目投入明细表对应的</w:t>
      </w:r>
      <w:r>
        <w:rPr>
          <w:rFonts w:hint="eastAsia" w:ascii="Times New Roman" w:hAnsi="Times New Roman" w:eastAsia="方正仿宋_GBK" w:cs="Times New Roman"/>
          <w:b w:val="0"/>
          <w:bCs w:val="0"/>
          <w:snapToGrid/>
          <w:color w:val="auto"/>
          <w:kern w:val="2"/>
          <w:sz w:val="32"/>
          <w:szCs w:val="32"/>
          <w:highlight w:val="none"/>
          <w:lang w:eastAsia="zh-CN"/>
        </w:rPr>
        <w:t>数字化设备、软件、</w:t>
      </w:r>
      <w:r>
        <w:rPr>
          <w:rFonts w:hint="eastAsia" w:ascii="Times New Roman" w:hAnsi="Times New Roman" w:eastAsia="方正仿宋_GBK" w:cs="Times New Roman"/>
          <w:b w:val="0"/>
          <w:bCs w:val="0"/>
          <w:snapToGrid/>
          <w:color w:val="auto"/>
          <w:kern w:val="2"/>
          <w:sz w:val="32"/>
          <w:szCs w:val="32"/>
          <w:highlight w:val="none"/>
          <w:lang w:val="en-US" w:eastAsia="zh-CN"/>
        </w:rPr>
        <w:t>网联等产品合同、发票以及银行付款凭证（银行承兑汇票）的扫描件，按明细表顺序整理排序；服务合同里要清晰列出企业购买的产品名称、产品型号、实际交易价格等重点信息</w:t>
      </w:r>
      <w:r>
        <w:rPr>
          <w:rFonts w:hint="eastAsia" w:ascii="Times New Roman" w:hAnsi="Times New Roman" w:eastAsia="方正仿宋_GBK" w:cs="Times New Roman"/>
          <w:snapToGrid/>
          <w:color w:val="auto"/>
          <w:kern w:val="2"/>
          <w:sz w:val="32"/>
          <w:szCs w:val="32"/>
          <w:highlight w:val="none"/>
          <w:lang w:eastAsia="zh-CN"/>
        </w:rPr>
        <w:t>。</w:t>
      </w:r>
      <w:r>
        <w:rPr>
          <w:rFonts w:hint="eastAsia" w:ascii="Times New Roman" w:hAnsi="Times New Roman" w:eastAsia="方正仿宋_GBK" w:cs="Times New Roman"/>
          <w:b w:val="0"/>
          <w:bCs w:val="0"/>
          <w:snapToGrid/>
          <w:color w:val="auto"/>
          <w:kern w:val="2"/>
          <w:sz w:val="32"/>
          <w:szCs w:val="32"/>
          <w:highlight w:val="none"/>
          <w:lang w:val="en-US" w:eastAsia="zh-CN"/>
        </w:rPr>
        <w:t>原则上信息技术服务类合同不使用格式合同；</w:t>
      </w:r>
    </w:p>
    <w:p w14:paraId="0C06BE19">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lang w:val="en-US" w:eastAsia="zh-CN"/>
        </w:rPr>
      </w:pPr>
      <w:r>
        <w:rPr>
          <w:rFonts w:hint="eastAsia" w:ascii="Times New Roman" w:hAnsi="Times New Roman" w:eastAsia="方正仿宋_GBK" w:cs="Times New Roman"/>
          <w:snapToGrid/>
          <w:color w:val="auto"/>
          <w:kern w:val="2"/>
          <w:sz w:val="32"/>
          <w:szCs w:val="32"/>
          <w:lang w:val="en-US" w:eastAsia="zh-CN"/>
        </w:rPr>
        <w:t>10.“绩效指标”佐证材料（从创新、市场、提质、降本、增效、绿色、安全等维度提供达到的绩效指标证明材料）；</w:t>
      </w:r>
    </w:p>
    <w:p w14:paraId="7E4E62F6">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b w:val="0"/>
          <w:bCs w:val="0"/>
          <w:snapToGrid/>
          <w:color w:val="auto"/>
          <w:kern w:val="2"/>
          <w:sz w:val="32"/>
          <w:szCs w:val="32"/>
          <w:highlight w:val="none"/>
          <w:lang w:val="en-US" w:eastAsia="zh-CN"/>
        </w:rPr>
        <w:t>11.</w:t>
      </w:r>
      <w:r>
        <w:rPr>
          <w:rFonts w:hint="eastAsia" w:ascii="Times New Roman" w:hAnsi="Times New Roman" w:eastAsia="方正仿宋_GBK" w:cs="Times New Roman"/>
          <w:b w:val="0"/>
          <w:bCs w:val="0"/>
          <w:snapToGrid/>
          <w:color w:val="auto"/>
          <w:kern w:val="2"/>
          <w:sz w:val="32"/>
          <w:szCs w:val="32"/>
          <w:highlight w:val="none"/>
          <w:lang w:eastAsia="zh-CN"/>
        </w:rPr>
        <w:t>企业现场和数字化设备照片、数字化系统运行截图等相关佐证材料</w:t>
      </w:r>
      <w:r>
        <w:rPr>
          <w:rFonts w:hint="eastAsia" w:ascii="Times New Roman" w:hAnsi="Times New Roman" w:eastAsia="方正仿宋_GBK" w:cs="Times New Roman"/>
          <w:snapToGrid/>
          <w:color w:val="auto"/>
          <w:kern w:val="2"/>
          <w:sz w:val="32"/>
          <w:szCs w:val="32"/>
          <w:highlight w:val="none"/>
          <w:lang w:eastAsia="zh-CN"/>
        </w:rPr>
        <w:t>；</w:t>
      </w:r>
    </w:p>
    <w:p w14:paraId="7674A73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lang w:val="en-US" w:eastAsia="zh-CN"/>
        </w:rPr>
      </w:pPr>
      <w:r>
        <w:rPr>
          <w:rFonts w:hint="eastAsia" w:ascii="Times New Roman" w:hAnsi="Times New Roman" w:eastAsia="方正仿宋_GBK" w:cs="Times New Roman"/>
          <w:snapToGrid/>
          <w:color w:val="auto"/>
          <w:kern w:val="2"/>
          <w:sz w:val="32"/>
          <w:szCs w:val="32"/>
          <w:lang w:val="en-US" w:eastAsia="zh-CN"/>
        </w:rPr>
        <w:t>12.申报单位其它有助于说明情况的材料（如企业数字化转型相关的制度文件、项目相关的荣誉资质和奖励证明等）。</w:t>
      </w:r>
    </w:p>
    <w:p w14:paraId="13F309F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lang w:val="en-US" w:eastAsia="zh-CN"/>
        </w:rPr>
      </w:pPr>
      <w:r>
        <w:rPr>
          <w:rFonts w:hint="eastAsia" w:ascii="Times New Roman" w:hAnsi="Times New Roman" w:eastAsia="方正仿宋_GBK" w:cs="Times New Roman"/>
          <w:snapToGrid/>
          <w:color w:val="auto"/>
          <w:kern w:val="2"/>
          <w:sz w:val="32"/>
          <w:szCs w:val="32"/>
          <w:lang w:val="en-US" w:eastAsia="zh-CN"/>
        </w:rPr>
        <w:t>对于申报B类且尚未完成的项目，本次申报仅需提交附件1</w:t>
      </w:r>
      <w:r>
        <w:rPr>
          <w:rFonts w:hint="eastAsia" w:ascii="方正仿宋_GBK" w:hAnsi="方正仿宋_GBK" w:eastAsia="方正仿宋_GBK" w:cs="方正仿宋_GBK"/>
          <w:snapToGrid/>
          <w:color w:val="auto"/>
          <w:kern w:val="2"/>
          <w:sz w:val="32"/>
          <w:szCs w:val="32"/>
          <w:lang w:val="en-US" w:eastAsia="zh-CN"/>
        </w:rPr>
        <w:t>-</w:t>
      </w:r>
      <w:r>
        <w:rPr>
          <w:rFonts w:hint="eastAsia" w:ascii="Times New Roman" w:hAnsi="Times New Roman" w:eastAsia="方正仿宋_GBK" w:cs="Times New Roman"/>
          <w:snapToGrid/>
          <w:color w:val="auto"/>
          <w:kern w:val="2"/>
          <w:sz w:val="32"/>
          <w:szCs w:val="32"/>
          <w:lang w:val="en-US" w:eastAsia="zh-CN"/>
        </w:rPr>
        <w:t>7、12，其它附件待项目完成后作为验收申请的附属材料，胶装后报送至区工信部门。</w:t>
      </w:r>
    </w:p>
    <w:p w14:paraId="767843B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color w:val="000000"/>
          <w:kern w:val="2"/>
          <w:sz w:val="32"/>
          <w:szCs w:val="32"/>
          <w:lang w:val="en-US" w:eastAsia="zh-CN"/>
        </w:rPr>
      </w:pPr>
      <w:r>
        <w:rPr>
          <w:rFonts w:hint="eastAsia" w:ascii="方正楷体_GBK" w:hAnsi="方正楷体_GBK" w:eastAsia="方正楷体_GBK" w:cs="方正楷体_GBK"/>
          <w:snapToGrid/>
          <w:color w:val="000000"/>
          <w:kern w:val="2"/>
          <w:sz w:val="32"/>
          <w:szCs w:val="32"/>
          <w:lang w:val="en-US" w:eastAsia="zh-CN"/>
        </w:rPr>
        <w:t>（二）相关要求</w:t>
      </w:r>
    </w:p>
    <w:p w14:paraId="0805B73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val="en-US" w:eastAsia="zh-CN"/>
        </w:rPr>
        <w:t>1.申报材料中所有复印件要求真实、清晰；</w:t>
      </w:r>
    </w:p>
    <w:p w14:paraId="21F7C8E2">
      <w:pPr>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jc w:val="both"/>
        <w:textAlignment w:val="auto"/>
        <w:rPr>
          <w:rFonts w:hint="eastAsia" w:ascii="Times New Roman" w:hAnsi="Times New Roman" w:eastAsia="方正仿宋_GBK" w:cs="Times New Roman"/>
          <w:snapToGrid/>
          <w:color w:val="000000"/>
          <w:spacing w:val="-6"/>
          <w:kern w:val="2"/>
          <w:sz w:val="32"/>
          <w:szCs w:val="32"/>
          <w:lang w:val="en-US" w:eastAsia="zh-CN"/>
        </w:rPr>
      </w:pPr>
      <w:r>
        <w:rPr>
          <w:rFonts w:hint="eastAsia" w:ascii="Times New Roman" w:hAnsi="Times New Roman" w:eastAsia="方正仿宋_GBK" w:cs="Times New Roman"/>
          <w:snapToGrid/>
          <w:color w:val="000000"/>
          <w:spacing w:val="-6"/>
          <w:kern w:val="2"/>
          <w:sz w:val="32"/>
          <w:szCs w:val="32"/>
          <w:lang w:val="en-US" w:eastAsia="zh-CN"/>
        </w:rPr>
        <w:t>2.提供发票联扫描件或图片，原件备查，抵扣联不予认定；</w:t>
      </w:r>
    </w:p>
    <w:p w14:paraId="630720A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val="en-US" w:eastAsia="zh-CN"/>
        </w:rPr>
        <w:t>3.项目申请单位对提供的全部资料应保存完整以备查。项目申报材料不予退回；</w:t>
      </w:r>
    </w:p>
    <w:p w14:paraId="178A053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val="en-US" w:eastAsia="zh-CN"/>
        </w:rPr>
        <w:t>4.申</w:t>
      </w:r>
      <w:r>
        <w:rPr>
          <w:rFonts w:hint="eastAsia" w:ascii="Times New Roman" w:hAnsi="Times New Roman" w:eastAsia="方正仿宋_GBK" w:cs="Times New Roman"/>
          <w:snapToGrid/>
          <w:color w:val="000000"/>
          <w:kern w:val="2"/>
          <w:sz w:val="32"/>
          <w:szCs w:val="32"/>
          <w:highlight w:val="none"/>
          <w:lang w:val="en-US" w:eastAsia="zh-CN"/>
        </w:rPr>
        <w:t>报材料</w:t>
      </w:r>
      <w:r>
        <w:rPr>
          <w:rFonts w:hint="eastAsia" w:ascii="Times New Roman" w:hAnsi="Times New Roman" w:eastAsia="方正仿宋_GBK" w:cs="Times New Roman"/>
          <w:b w:val="0"/>
          <w:bCs w:val="0"/>
          <w:snapToGrid/>
          <w:color w:val="000000"/>
          <w:kern w:val="2"/>
          <w:sz w:val="32"/>
          <w:szCs w:val="32"/>
          <w:highlight w:val="none"/>
          <w:lang w:eastAsia="zh-CN"/>
        </w:rPr>
        <w:t>一式</w:t>
      </w:r>
      <w:r>
        <w:rPr>
          <w:rFonts w:hint="eastAsia" w:ascii="Times New Roman" w:hAnsi="Times New Roman" w:eastAsia="方正仿宋_GBK" w:cs="Times New Roman"/>
          <w:b w:val="0"/>
          <w:bCs w:val="0"/>
          <w:snapToGrid/>
          <w:color w:val="000000"/>
          <w:kern w:val="2"/>
          <w:sz w:val="32"/>
          <w:szCs w:val="32"/>
          <w:highlight w:val="none"/>
          <w:lang w:val="en-US" w:eastAsia="zh-CN"/>
        </w:rPr>
        <w:t>一</w:t>
      </w:r>
      <w:r>
        <w:rPr>
          <w:rFonts w:hint="eastAsia" w:ascii="Times New Roman" w:hAnsi="Times New Roman" w:eastAsia="方正仿宋_GBK" w:cs="Times New Roman"/>
          <w:b w:val="0"/>
          <w:bCs w:val="0"/>
          <w:snapToGrid/>
          <w:color w:val="000000"/>
          <w:kern w:val="2"/>
          <w:sz w:val="32"/>
          <w:szCs w:val="32"/>
          <w:highlight w:val="none"/>
          <w:lang w:eastAsia="zh-CN"/>
        </w:rPr>
        <w:t>份，A</w:t>
      </w:r>
      <w:r>
        <w:rPr>
          <w:rFonts w:hint="eastAsia" w:ascii="Times New Roman" w:hAnsi="Times New Roman" w:eastAsia="方正仿宋_GBK" w:cs="Times New Roman"/>
          <w:b w:val="0"/>
          <w:bCs w:val="0"/>
          <w:snapToGrid/>
          <w:color w:val="000000"/>
          <w:kern w:val="2"/>
          <w:sz w:val="32"/>
          <w:szCs w:val="32"/>
          <w:lang w:eastAsia="zh-CN"/>
        </w:rPr>
        <w:t>4纸（特殊规定的除外）正反面打印，</w:t>
      </w:r>
      <w:r>
        <w:rPr>
          <w:rFonts w:hint="eastAsia" w:ascii="Times New Roman" w:hAnsi="Times New Roman" w:eastAsia="方正仿宋_GBK" w:cs="Times New Roman"/>
          <w:b w:val="0"/>
          <w:bCs w:val="0"/>
          <w:snapToGrid/>
          <w:color w:val="000000"/>
          <w:kern w:val="2"/>
          <w:sz w:val="32"/>
          <w:szCs w:val="32"/>
          <w:lang w:val="en-US" w:eastAsia="zh-CN"/>
        </w:rPr>
        <w:t>按</w:t>
      </w:r>
      <w:r>
        <w:rPr>
          <w:rFonts w:hint="eastAsia" w:ascii="Times New Roman" w:hAnsi="Times New Roman" w:eastAsia="方正仿宋_GBK" w:cs="Times New Roman"/>
          <w:b w:val="0"/>
          <w:bCs w:val="0"/>
          <w:snapToGrid/>
          <w:color w:val="000000"/>
          <w:kern w:val="2"/>
          <w:sz w:val="32"/>
          <w:szCs w:val="32"/>
          <w:lang w:eastAsia="zh-CN"/>
        </w:rPr>
        <w:t>本指南第</w:t>
      </w:r>
      <w:r>
        <w:rPr>
          <w:rFonts w:hint="eastAsia" w:ascii="Times New Roman" w:hAnsi="Times New Roman" w:eastAsia="方正仿宋_GBK" w:cs="Times New Roman"/>
          <w:b w:val="0"/>
          <w:bCs w:val="0"/>
          <w:snapToGrid/>
          <w:color w:val="000000"/>
          <w:kern w:val="2"/>
          <w:sz w:val="32"/>
          <w:szCs w:val="32"/>
          <w:lang w:val="en-US" w:eastAsia="zh-CN"/>
        </w:rPr>
        <w:t>五</w:t>
      </w:r>
      <w:r>
        <w:rPr>
          <w:rFonts w:hint="eastAsia" w:ascii="Times New Roman" w:hAnsi="Times New Roman" w:eastAsia="方正仿宋_GBK" w:cs="Times New Roman"/>
          <w:b w:val="0"/>
          <w:bCs w:val="0"/>
          <w:snapToGrid/>
          <w:color w:val="000000"/>
          <w:kern w:val="2"/>
          <w:sz w:val="32"/>
          <w:szCs w:val="32"/>
          <w:lang w:eastAsia="zh-CN"/>
        </w:rPr>
        <w:t>条“申报材料”的顺序排版，</w:t>
      </w:r>
      <w:r>
        <w:rPr>
          <w:rFonts w:hint="eastAsia" w:ascii="Times New Roman" w:hAnsi="Times New Roman" w:eastAsia="方正仿宋_GBK" w:cs="Times New Roman"/>
          <w:b w:val="0"/>
          <w:bCs w:val="0"/>
          <w:snapToGrid/>
          <w:color w:val="000000"/>
          <w:kern w:val="2"/>
          <w:sz w:val="32"/>
          <w:szCs w:val="32"/>
          <w:lang w:val="en-US" w:eastAsia="zh-CN"/>
        </w:rPr>
        <w:t>项目投入证明材料要与</w:t>
      </w:r>
      <w:r>
        <w:rPr>
          <w:rFonts w:hint="eastAsia" w:ascii="Times New Roman" w:hAnsi="Times New Roman" w:eastAsia="方正仿宋_GBK" w:cs="Times New Roman"/>
          <w:b w:val="0"/>
          <w:bCs w:val="0"/>
          <w:snapToGrid/>
          <w:color w:val="auto"/>
          <w:kern w:val="2"/>
          <w:sz w:val="32"/>
          <w:szCs w:val="32"/>
          <w:highlight w:val="none"/>
          <w:lang w:val="en-US" w:eastAsia="zh-CN"/>
        </w:rPr>
        <w:t>项目投入明细表（附件3）对应，</w:t>
      </w:r>
      <w:r>
        <w:rPr>
          <w:rFonts w:hint="eastAsia" w:ascii="Times New Roman" w:hAnsi="Times New Roman" w:eastAsia="方正仿宋_GBK" w:cs="Times New Roman"/>
          <w:b w:val="0"/>
          <w:bCs w:val="0"/>
          <w:snapToGrid/>
          <w:color w:val="000000"/>
          <w:kern w:val="2"/>
          <w:sz w:val="32"/>
          <w:szCs w:val="32"/>
          <w:lang w:val="en-US" w:eastAsia="zh-CN"/>
        </w:rPr>
        <w:t>附加目录，并编写页码（除封面外非空白页</w:t>
      </w:r>
      <w:r>
        <w:rPr>
          <w:rFonts w:hint="eastAsia" w:ascii="Times New Roman" w:hAnsi="Times New Roman" w:eastAsia="方正仿宋_GBK" w:cs="Times New Roman"/>
          <w:b w:val="0"/>
          <w:bCs w:val="0"/>
          <w:snapToGrid/>
          <w:color w:val="000000"/>
          <w:kern w:val="2"/>
          <w:sz w:val="32"/>
          <w:szCs w:val="32"/>
          <w:lang w:eastAsia="zh-CN"/>
        </w:rPr>
        <w:t>需连续编写页码</w:t>
      </w:r>
      <w:r>
        <w:rPr>
          <w:rFonts w:hint="eastAsia" w:ascii="Times New Roman" w:hAnsi="Times New Roman" w:eastAsia="方正仿宋_GBK" w:cs="Times New Roman"/>
          <w:b w:val="0"/>
          <w:bCs w:val="0"/>
          <w:snapToGrid/>
          <w:color w:val="000000"/>
          <w:kern w:val="2"/>
          <w:sz w:val="32"/>
          <w:szCs w:val="32"/>
          <w:lang w:val="en-US" w:eastAsia="zh-CN"/>
        </w:rPr>
        <w:t>），</w:t>
      </w:r>
      <w:r>
        <w:rPr>
          <w:rFonts w:hint="eastAsia" w:ascii="Times New Roman" w:hAnsi="Times New Roman" w:eastAsia="方正仿宋_GBK" w:cs="Times New Roman"/>
          <w:b w:val="0"/>
          <w:bCs w:val="0"/>
          <w:snapToGrid/>
          <w:color w:val="000000"/>
          <w:kern w:val="2"/>
          <w:sz w:val="32"/>
          <w:szCs w:val="32"/>
          <w:lang w:eastAsia="zh-CN"/>
        </w:rPr>
        <w:t>装订成册（胶装），书脊处注明申报单位名称。</w:t>
      </w:r>
    </w:p>
    <w:p w14:paraId="38416C0C">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14:paraId="582FCCE6">
      <w:p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w:t>
      </w:r>
    </w:p>
    <w:p w14:paraId="46700785">
      <w:pPr>
        <w:rPr>
          <w:rFonts w:hint="eastAsia" w:ascii="Times New Roman" w:hAnsi="Times New Roman" w:eastAsia="方正黑体_GBK" w:cs="Times New Roman"/>
          <w:sz w:val="32"/>
          <w:szCs w:val="32"/>
          <w:lang w:val="en-US" w:eastAsia="zh-CN"/>
        </w:rPr>
      </w:pPr>
    </w:p>
    <w:p w14:paraId="61EF51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32"/>
          <w:szCs w:val="32"/>
          <w:highlight w:val="yellow"/>
          <w:lang w:val="en-US" w:eastAsia="zh-CN"/>
        </w:rPr>
      </w:pPr>
      <w:r>
        <w:rPr>
          <w:rFonts w:hint="eastAsia" w:ascii="方正小标宋_GBK" w:hAnsi="方正小标宋_GBK" w:eastAsia="方正小标宋_GBK" w:cs="方正小标宋_GBK"/>
          <w:sz w:val="36"/>
          <w:szCs w:val="36"/>
          <w:lang w:val="en-US" w:eastAsia="zh-CN"/>
        </w:rPr>
        <w:t>网联产品说明</w:t>
      </w:r>
    </w:p>
    <w:p w14:paraId="204F31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rPr>
      </w:pPr>
    </w:p>
    <w:p w14:paraId="0B99B0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网联改造</w:t>
      </w:r>
      <w:r>
        <w:rPr>
          <w:rFonts w:hint="default" w:ascii="Times New Roman" w:hAnsi="Times New Roman" w:eastAsia="方正仿宋_GBK" w:cs="Times New Roman"/>
          <w:sz w:val="32"/>
          <w:szCs w:val="32"/>
          <w:lang w:val="en-US" w:eastAsia="zh-CN"/>
        </w:rPr>
        <w:t>需</w:t>
      </w:r>
      <w:r>
        <w:rPr>
          <w:rFonts w:hint="default" w:ascii="Times New Roman" w:hAnsi="Times New Roman" w:eastAsia="方正仿宋_GBK" w:cs="Times New Roman"/>
          <w:sz w:val="32"/>
          <w:szCs w:val="32"/>
        </w:rPr>
        <w:t>满足</w:t>
      </w:r>
      <w:r>
        <w:rPr>
          <w:rFonts w:hint="default" w:ascii="Times New Roman" w:hAnsi="Times New Roman" w:eastAsia="方正仿宋_GBK" w:cs="Times New Roman"/>
          <w:sz w:val="32"/>
          <w:szCs w:val="32"/>
          <w:lang w:val="en-US" w:eastAsia="zh-CN"/>
        </w:rPr>
        <w:t>以下</w:t>
      </w:r>
      <w:r>
        <w:rPr>
          <w:rFonts w:hint="default" w:ascii="Times New Roman" w:hAnsi="Times New Roman" w:eastAsia="方正仿宋_GBK" w:cs="Times New Roman"/>
          <w:sz w:val="32"/>
          <w:szCs w:val="32"/>
        </w:rPr>
        <w:t>场景</w:t>
      </w:r>
    </w:p>
    <w:p w14:paraId="15ECD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1、通过建设5G</w:t>
      </w:r>
      <w:r>
        <w:rPr>
          <w:rFonts w:hint="default" w:ascii="Times New Roman" w:hAnsi="Times New Roman" w:eastAsia="方正仿宋_GBK" w:cs="Times New Roman"/>
          <w:sz w:val="32"/>
          <w:szCs w:val="32"/>
          <w:lang w:val="en-US" w:eastAsia="zh-CN"/>
        </w:rPr>
        <w:t>企业专用网络</w:t>
      </w:r>
      <w:r>
        <w:rPr>
          <w:rFonts w:hint="default" w:ascii="Times New Roman" w:hAnsi="Times New Roman" w:eastAsia="方正仿宋_GBK" w:cs="Times New Roman"/>
          <w:sz w:val="32"/>
          <w:szCs w:val="32"/>
        </w:rPr>
        <w:t>、工业PON（无源光网络技术）等新型网络技术进行生产内网改造升级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传输生产数据</w:t>
      </w:r>
      <w:r>
        <w:rPr>
          <w:rFonts w:hint="default" w:ascii="Times New Roman" w:hAnsi="Times New Roman" w:eastAsia="方正仿宋_GBK" w:cs="Times New Roman"/>
          <w:sz w:val="32"/>
          <w:szCs w:val="32"/>
        </w:rPr>
        <w:t>；</w:t>
      </w:r>
    </w:p>
    <w:p w14:paraId="36482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2、研发、生产相关数字化软件（包括：</w:t>
      </w:r>
      <w:r>
        <w:rPr>
          <w:rFonts w:hint="default" w:ascii="Times New Roman" w:hAnsi="Times New Roman" w:eastAsia="方正仿宋_GBK" w:cs="Times New Roman"/>
          <w:sz w:val="32"/>
          <w:szCs w:val="32"/>
          <w:lang w:val="en-US" w:eastAsia="zh-CN"/>
        </w:rPr>
        <w:t>生产</w:t>
      </w:r>
      <w:r>
        <w:rPr>
          <w:rFonts w:hint="default" w:ascii="Times New Roman" w:hAnsi="Times New Roman" w:eastAsia="方正仿宋_GBK" w:cs="Times New Roman"/>
          <w:sz w:val="32"/>
          <w:szCs w:val="32"/>
        </w:rPr>
        <w:t>设备管理、能源管理、</w:t>
      </w:r>
      <w:r>
        <w:rPr>
          <w:rFonts w:hint="default" w:ascii="Times New Roman" w:hAnsi="Times New Roman" w:eastAsia="方正仿宋_GBK" w:cs="Times New Roman"/>
          <w:sz w:val="32"/>
          <w:szCs w:val="32"/>
          <w:lang w:val="en-US" w:eastAsia="zh-CN"/>
        </w:rPr>
        <w:t>工单</w:t>
      </w:r>
      <w:r>
        <w:rPr>
          <w:rFonts w:hint="default" w:ascii="Times New Roman" w:hAnsi="Times New Roman" w:eastAsia="方正仿宋_GBK" w:cs="Times New Roman"/>
          <w:sz w:val="32"/>
          <w:szCs w:val="32"/>
        </w:rPr>
        <w:t>管理、质量管理、物料管理）</w:t>
      </w:r>
      <w:r>
        <w:rPr>
          <w:rFonts w:hint="eastAsia" w:ascii="Times New Roman" w:hAnsi="Times New Roman" w:eastAsia="方正仿宋_GBK" w:cs="Times New Roman"/>
          <w:sz w:val="32"/>
          <w:szCs w:val="32"/>
          <w:lang w:val="en-US" w:eastAsia="zh-CN"/>
        </w:rPr>
        <w:t>用</w:t>
      </w:r>
      <w:r>
        <w:rPr>
          <w:rFonts w:hint="default" w:ascii="Times New Roman" w:hAnsi="Times New Roman" w:eastAsia="方正仿宋_GBK" w:cs="Times New Roman"/>
          <w:sz w:val="32"/>
          <w:szCs w:val="32"/>
        </w:rPr>
        <w:t>云，企业有计算、存储、网络等IT资源迁移至云平台，云平台至少一个IaaS/PaaS/SaaS层服务且资源通过互联网动态分配；</w:t>
      </w:r>
    </w:p>
    <w:p w14:paraId="614F8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3、生产相关设备进行联网改造，包括</w:t>
      </w:r>
      <w:r>
        <w:rPr>
          <w:rFonts w:hint="eastAsia" w:ascii="Times New Roman" w:hAnsi="Times New Roman" w:eastAsia="方正仿宋_GBK" w:cs="Times New Roman"/>
          <w:sz w:val="32"/>
          <w:szCs w:val="32"/>
          <w:lang w:val="en-US" w:eastAsia="zh-CN"/>
        </w:rPr>
        <w:t>但不限于</w:t>
      </w:r>
      <w:r>
        <w:rPr>
          <w:rFonts w:hint="default" w:ascii="Times New Roman" w:hAnsi="Times New Roman" w:eastAsia="方正仿宋_GBK" w:cs="Times New Roman"/>
          <w:sz w:val="32"/>
          <w:szCs w:val="32"/>
        </w:rPr>
        <w:t>：生产设备数据联网、能耗数据联网等。</w:t>
      </w:r>
    </w:p>
    <w:p w14:paraId="631D1F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二、有关要求</w:t>
      </w:r>
    </w:p>
    <w:p w14:paraId="57AC9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网联改造方案应适应企业数字化实际需求，与研发生产紧密相关。</w:t>
      </w:r>
    </w:p>
    <w:p w14:paraId="56D43C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01FEDCB9">
      <w:pPr>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14:paraId="698CB201">
      <w:pPr>
        <w:adjustRightInd w:val="0"/>
        <w:snapToGrid w:val="0"/>
        <w:spacing w:line="54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14:paraId="0851BB18">
      <w:pPr>
        <w:adjustRightInd w:val="0"/>
        <w:snapToGrid w:val="0"/>
        <w:spacing w:line="540" w:lineRule="exact"/>
        <w:rPr>
          <w:rFonts w:hint="default" w:ascii="Times New Roman" w:hAnsi="Times New Roman" w:eastAsia="方正黑体_GBK" w:cs="Times New Roman"/>
          <w:sz w:val="32"/>
          <w:szCs w:val="32"/>
          <w:lang w:val="en-US" w:eastAsia="zh-CN"/>
        </w:rPr>
      </w:pPr>
    </w:p>
    <w:p w14:paraId="3310B628">
      <w:pPr>
        <w:adjustRightInd w:val="0"/>
        <w:snapToGrid w:val="0"/>
        <w:spacing w:line="540" w:lineRule="exact"/>
        <w:jc w:val="center"/>
        <w:rPr>
          <w:rFonts w:hint="default" w:ascii="Times New Roman" w:hAnsi="Times New Roman" w:eastAsia="方正小标宋_GBK" w:cs="Times New Roman"/>
          <w:sz w:val="44"/>
          <w:szCs w:val="44"/>
        </w:rPr>
      </w:pPr>
    </w:p>
    <w:p w14:paraId="33398020">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spacing w:val="-4"/>
          <w:sz w:val="52"/>
          <w:szCs w:val="52"/>
          <w:lang w:val="en-US" w:eastAsia="zh-CN"/>
        </w:rPr>
      </w:pPr>
      <w:r>
        <w:rPr>
          <w:rFonts w:hint="default" w:ascii="Times New Roman" w:hAnsi="Times New Roman" w:eastAsia="方正小标宋简体" w:cs="Times New Roman"/>
          <w:spacing w:val="-4"/>
          <w:sz w:val="52"/>
          <w:szCs w:val="52"/>
          <w:lang w:val="en-US" w:eastAsia="zh-CN"/>
        </w:rPr>
        <w:t>无锡市中小企业数字化转型试点城市数字化改造项目申报书</w:t>
      </w:r>
    </w:p>
    <w:p w14:paraId="0985C6E8">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lang w:val="en-US" w:eastAsia="zh-CN"/>
        </w:rPr>
      </w:pPr>
    </w:p>
    <w:p w14:paraId="6D44CE61">
      <w:pPr>
        <w:rPr>
          <w:rFonts w:hint="default" w:ascii="Times New Roman" w:hAnsi="Times New Roman" w:eastAsia="方正仿宋_GB2312" w:cs="Times New Roman"/>
          <w:color w:val="auto"/>
          <w:kern w:val="0"/>
          <w:sz w:val="32"/>
          <w:szCs w:val="32"/>
          <w:highlight w:val="none"/>
          <w:lang w:bidi="en-US"/>
        </w:rPr>
      </w:pPr>
    </w:p>
    <w:tbl>
      <w:tblPr>
        <w:tblStyle w:val="8"/>
        <w:tblW w:w="8359"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8"/>
        <w:gridCol w:w="6201"/>
      </w:tblGrid>
      <w:tr w14:paraId="7336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58" w:type="dxa"/>
          </w:tcPr>
          <w:p w14:paraId="5496F7E3">
            <w:pPr>
              <w:keepNext w:val="0"/>
              <w:keepLines w:val="0"/>
              <w:pageBreakBefore w:val="0"/>
              <w:widowControl w:val="0"/>
              <w:kinsoku/>
              <w:wordWrap/>
              <w:overflowPunct/>
              <w:topLinePunct w:val="0"/>
              <w:autoSpaceDE/>
              <w:autoSpaceDN/>
              <w:bidi w:val="0"/>
              <w:spacing w:before="313" w:beforeLines="100" w:line="240" w:lineRule="auto"/>
              <w:jc w:val="center"/>
              <w:textAlignment w:val="bottom"/>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rPr>
              <w:t>申</w:t>
            </w:r>
            <w:r>
              <w:rPr>
                <w:rFonts w:hint="eastAsia"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szCs w:val="28"/>
                <w:highlight w:val="none"/>
              </w:rPr>
              <w:t>报</w:t>
            </w:r>
            <w:r>
              <w:rPr>
                <w:rFonts w:hint="eastAsia"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szCs w:val="28"/>
                <w:highlight w:val="none"/>
              </w:rPr>
              <w:t>单</w:t>
            </w:r>
            <w:r>
              <w:rPr>
                <w:rFonts w:hint="eastAsia"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szCs w:val="28"/>
                <w:highlight w:val="none"/>
              </w:rPr>
              <w:t>位</w:t>
            </w:r>
            <w:r>
              <w:rPr>
                <w:rFonts w:hint="default" w:ascii="Times New Roman" w:hAnsi="Times New Roman" w:eastAsia="黑体" w:cs="Times New Roman"/>
                <w:color w:val="auto"/>
                <w:sz w:val="28"/>
                <w:szCs w:val="28"/>
                <w:highlight w:val="none"/>
                <w:lang w:eastAsia="zh-CN"/>
              </w:rPr>
              <w:t>：</w:t>
            </w:r>
          </w:p>
        </w:tc>
        <w:tc>
          <w:tcPr>
            <w:tcW w:w="6201" w:type="dxa"/>
          </w:tcPr>
          <w:p w14:paraId="095A5C18">
            <w:pPr>
              <w:keepNext w:val="0"/>
              <w:keepLines w:val="0"/>
              <w:pageBreakBefore w:val="0"/>
              <w:widowControl w:val="0"/>
              <w:kinsoku/>
              <w:wordWrap/>
              <w:overflowPunct/>
              <w:topLinePunct w:val="0"/>
              <w:autoSpaceDE/>
              <w:autoSpaceDN/>
              <w:bidi w:val="0"/>
              <w:spacing w:before="313" w:beforeLines="100" w:line="240" w:lineRule="auto"/>
              <w:textAlignment w:val="bottom"/>
              <w:rPr>
                <w:rFonts w:hint="default" w:ascii="Times New Roman" w:hAnsi="Times New Roman" w:eastAsia="黑体" w:cs="Times New Roman"/>
                <w:color w:val="auto"/>
                <w:sz w:val="28"/>
                <w:szCs w:val="28"/>
                <w:highlight w:val="none"/>
                <w:u w:val="single"/>
                <w:lang w:val="en-US" w:eastAsia="zh-CN"/>
              </w:rPr>
            </w:pPr>
            <w:r>
              <w:rPr>
                <w:rFonts w:hint="default"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仿宋_GB2312" w:cs="Times New Roman"/>
                <w:snapToGrid w:val="0"/>
                <w:color w:val="000000"/>
                <w:kern w:val="0"/>
                <w:sz w:val="32"/>
                <w:szCs w:val="21"/>
                <w:u w:val="none"/>
                <w:lang w:bidi="ar"/>
              </w:rPr>
              <w:t>（加盖公章）</w:t>
            </w:r>
            <w:r>
              <w:rPr>
                <w:rFonts w:hint="default" w:ascii="Times New Roman" w:hAnsi="Times New Roman" w:eastAsia="黑体" w:cs="Times New Roman"/>
                <w:color w:val="auto"/>
                <w:sz w:val="28"/>
                <w:szCs w:val="28"/>
                <w:highlight w:val="none"/>
                <w:u w:val="none"/>
                <w:lang w:val="en-US" w:eastAsia="zh-CN"/>
              </w:rPr>
              <w:t xml:space="preserve">                           </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single"/>
                <w:lang w:val="en-US" w:eastAsia="zh-CN"/>
              </w:rPr>
              <w:t xml:space="preserve"> </w:t>
            </w:r>
          </w:p>
        </w:tc>
      </w:tr>
      <w:tr w14:paraId="4505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58" w:type="dxa"/>
          </w:tcPr>
          <w:p w14:paraId="6FBF13F0">
            <w:pPr>
              <w:keepNext w:val="0"/>
              <w:keepLines w:val="0"/>
              <w:pageBreakBefore w:val="0"/>
              <w:widowControl w:val="0"/>
              <w:kinsoku/>
              <w:wordWrap/>
              <w:overflowPunct/>
              <w:topLinePunct w:val="0"/>
              <w:autoSpaceDE/>
              <w:autoSpaceDN/>
              <w:bidi w:val="0"/>
              <w:spacing w:before="313" w:beforeLines="100" w:line="240" w:lineRule="auto"/>
              <w:jc w:val="center"/>
              <w:textAlignment w:val="bottom"/>
              <w:rPr>
                <w:rFonts w:hint="default"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单 位 地 址：</w:t>
            </w:r>
          </w:p>
        </w:tc>
        <w:tc>
          <w:tcPr>
            <w:tcW w:w="6201" w:type="dxa"/>
          </w:tcPr>
          <w:p w14:paraId="65C64195">
            <w:pPr>
              <w:keepNext w:val="0"/>
              <w:keepLines w:val="0"/>
              <w:pageBreakBefore w:val="0"/>
              <w:widowControl w:val="0"/>
              <w:kinsoku/>
              <w:wordWrap/>
              <w:overflowPunct/>
              <w:topLinePunct w:val="0"/>
              <w:autoSpaceDE/>
              <w:autoSpaceDN/>
              <w:bidi w:val="0"/>
              <w:spacing w:before="313" w:beforeLines="100" w:line="240" w:lineRule="auto"/>
              <w:textAlignment w:val="bottom"/>
              <w:rPr>
                <w:rFonts w:hint="default" w:ascii="Times New Roman" w:hAnsi="Times New Roman" w:eastAsia="黑体" w:cs="Times New Roman"/>
                <w:color w:val="auto"/>
                <w:sz w:val="28"/>
                <w:szCs w:val="28"/>
                <w:highlight w:val="none"/>
                <w:u w:val="none"/>
                <w:lang w:val="en-US" w:eastAsia="zh-CN"/>
              </w:rPr>
            </w:pPr>
          </w:p>
        </w:tc>
      </w:tr>
      <w:tr w14:paraId="0FE8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2158" w:type="dxa"/>
          </w:tcPr>
          <w:p w14:paraId="5762E3D3">
            <w:pPr>
              <w:keepNext w:val="0"/>
              <w:keepLines w:val="0"/>
              <w:pageBreakBefore w:val="0"/>
              <w:widowControl w:val="0"/>
              <w:kinsoku/>
              <w:wordWrap/>
              <w:overflowPunct/>
              <w:topLinePunct w:val="0"/>
              <w:autoSpaceDE/>
              <w:autoSpaceDN/>
              <w:bidi w:val="0"/>
              <w:adjustRightInd w:val="0"/>
              <w:snapToGrid w:val="0"/>
              <w:spacing w:before="313" w:beforeLines="100" w:line="240" w:lineRule="auto"/>
              <w:jc w:val="center"/>
              <w:textAlignment w:val="bottom"/>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rPr>
              <w:t>所属</w:t>
            </w:r>
            <w:r>
              <w:rPr>
                <w:rFonts w:hint="eastAsia" w:ascii="Times New Roman" w:hAnsi="Times New Roman" w:eastAsia="黑体" w:cs="Times New Roman"/>
                <w:color w:val="auto"/>
                <w:sz w:val="28"/>
                <w:szCs w:val="28"/>
                <w:highlight w:val="none"/>
                <w:lang w:val="en-US" w:eastAsia="zh-CN"/>
              </w:rPr>
              <w:t>细分</w:t>
            </w:r>
            <w:r>
              <w:rPr>
                <w:rFonts w:hint="default" w:ascii="Times New Roman" w:hAnsi="Times New Roman" w:eastAsia="黑体" w:cs="Times New Roman"/>
                <w:color w:val="auto"/>
                <w:sz w:val="28"/>
                <w:szCs w:val="28"/>
                <w:highlight w:val="none"/>
              </w:rPr>
              <w:t>行业</w:t>
            </w:r>
            <w:r>
              <w:rPr>
                <w:rFonts w:hint="default" w:ascii="Times New Roman" w:hAnsi="Times New Roman" w:eastAsia="黑体" w:cs="Times New Roman"/>
                <w:color w:val="auto"/>
                <w:sz w:val="28"/>
                <w:szCs w:val="28"/>
                <w:highlight w:val="none"/>
                <w:lang w:eastAsia="zh-CN"/>
              </w:rPr>
              <w:t>：</w:t>
            </w:r>
          </w:p>
        </w:tc>
        <w:tc>
          <w:tcPr>
            <w:tcW w:w="6201" w:type="dxa"/>
          </w:tcPr>
          <w:p w14:paraId="3A98FB8B">
            <w:pPr>
              <w:keepNext w:val="0"/>
              <w:keepLines w:val="0"/>
              <w:pageBreakBefore w:val="0"/>
              <w:widowControl w:val="0"/>
              <w:kinsoku/>
              <w:wordWrap/>
              <w:overflowPunct/>
              <w:topLinePunct w:val="0"/>
              <w:autoSpaceDE/>
              <w:autoSpaceDN/>
              <w:bidi w:val="0"/>
              <w:adjustRightInd w:val="0"/>
              <w:snapToGrid w:val="0"/>
              <w:spacing w:before="313" w:beforeLines="100" w:line="240" w:lineRule="auto"/>
              <w:jc w:val="both"/>
              <w:rPr>
                <w:rFonts w:hint="default" w:ascii="Times New Roman" w:hAnsi="Times New Roman" w:eastAsia="黑体" w:cs="Times New Roman"/>
                <w:color w:val="auto"/>
                <w:sz w:val="28"/>
                <w:szCs w:val="28"/>
                <w:highlight w:val="none"/>
                <w:u w:val="none"/>
                <w:lang w:val="en-US"/>
              </w:rPr>
            </w:pPr>
            <w:r>
              <w:rPr>
                <w:rFonts w:hint="default" w:ascii="Times New Roman" w:hAnsi="Times New Roman" w:eastAsia="黑体" w:cs="Times New Roman"/>
                <w:b w:val="0"/>
                <w:bCs w:val="0"/>
                <w:color w:val="auto"/>
                <w:sz w:val="28"/>
                <w:szCs w:val="28"/>
                <w:highlight w:val="none"/>
                <w:u w:val="none"/>
              </w:rPr>
              <w:sym w:font="Wingdings 2" w:char="00A3"/>
            </w:r>
            <w:r>
              <w:rPr>
                <w:rFonts w:hint="default" w:ascii="Times New Roman" w:hAnsi="Times New Roman" w:eastAsia="黑体" w:cs="Times New Roman"/>
                <w:b w:val="0"/>
                <w:bCs w:val="0"/>
                <w:color w:val="auto"/>
                <w:sz w:val="28"/>
                <w:szCs w:val="28"/>
                <w:highlight w:val="none"/>
                <w:u w:val="none"/>
                <w:lang w:val="en-US" w:eastAsia="zh-CN"/>
              </w:rPr>
              <w:t xml:space="preserve">集成电路   </w:t>
            </w:r>
            <w:r>
              <w:rPr>
                <w:rFonts w:hint="default" w:ascii="Times New Roman" w:hAnsi="Times New Roman" w:eastAsia="黑体" w:cs="Times New Roman"/>
                <w:b w:val="0"/>
                <w:bCs w:val="0"/>
                <w:color w:val="auto"/>
                <w:sz w:val="28"/>
                <w:szCs w:val="28"/>
                <w:highlight w:val="none"/>
                <w:u w:val="none"/>
              </w:rPr>
              <w:sym w:font="Wingdings 2" w:char="00A3"/>
            </w:r>
            <w:r>
              <w:rPr>
                <w:rFonts w:hint="default" w:ascii="Times New Roman" w:hAnsi="Times New Roman" w:eastAsia="黑体" w:cs="Times New Roman"/>
                <w:b w:val="0"/>
                <w:bCs w:val="0"/>
                <w:color w:val="auto"/>
                <w:sz w:val="28"/>
                <w:szCs w:val="28"/>
                <w:highlight w:val="none"/>
                <w:u w:val="none"/>
                <w:lang w:val="en-US" w:eastAsia="zh-CN"/>
              </w:rPr>
              <w:t xml:space="preserve">高端装备   </w:t>
            </w:r>
            <w:r>
              <w:rPr>
                <w:rFonts w:hint="default" w:ascii="Times New Roman" w:hAnsi="Times New Roman" w:eastAsia="黑体" w:cs="Times New Roman"/>
                <w:b w:val="0"/>
                <w:bCs w:val="0"/>
                <w:color w:val="auto"/>
                <w:sz w:val="28"/>
                <w:szCs w:val="28"/>
                <w:highlight w:val="none"/>
                <w:u w:val="none"/>
              </w:rPr>
              <w:sym w:font="Wingdings 2" w:char="00A3"/>
            </w:r>
            <w:r>
              <w:rPr>
                <w:rFonts w:hint="default" w:ascii="Times New Roman" w:hAnsi="Times New Roman" w:eastAsia="黑体" w:cs="Times New Roman"/>
                <w:b w:val="0"/>
                <w:bCs w:val="0"/>
                <w:color w:val="auto"/>
                <w:sz w:val="28"/>
                <w:szCs w:val="28"/>
                <w:highlight w:val="none"/>
                <w:u w:val="none"/>
                <w:lang w:val="en-US" w:eastAsia="zh-CN"/>
              </w:rPr>
              <w:t xml:space="preserve">高端纺织服装   </w:t>
            </w:r>
            <w:r>
              <w:rPr>
                <w:rFonts w:hint="eastAsia" w:ascii="Times New Roman" w:hAnsi="Times New Roman" w:eastAsia="黑体" w:cs="Times New Roman"/>
                <w:b w:val="0"/>
                <w:bCs w:val="0"/>
                <w:color w:val="auto"/>
                <w:sz w:val="28"/>
                <w:szCs w:val="28"/>
                <w:highlight w:val="none"/>
                <w:u w:val="none"/>
                <w:lang w:val="en-US" w:eastAsia="zh-CN"/>
              </w:rPr>
              <w:t xml:space="preserve"> </w:t>
            </w:r>
            <w:r>
              <w:rPr>
                <w:rFonts w:hint="default" w:ascii="Times New Roman" w:hAnsi="Times New Roman" w:eastAsia="黑体" w:cs="Times New Roman"/>
                <w:b w:val="0"/>
                <w:bCs w:val="0"/>
                <w:color w:val="auto"/>
                <w:sz w:val="28"/>
                <w:szCs w:val="28"/>
                <w:highlight w:val="none"/>
                <w:u w:val="none"/>
                <w:lang w:val="en-US" w:eastAsia="zh-CN"/>
              </w:rPr>
              <w:t xml:space="preserve"> </w:t>
            </w:r>
          </w:p>
        </w:tc>
      </w:tr>
      <w:tr w14:paraId="0EA5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2158" w:type="dxa"/>
            <w:shd w:val="clear" w:color="auto" w:fill="auto"/>
            <w:vAlign w:val="top"/>
          </w:tcPr>
          <w:p w14:paraId="5CD58A54">
            <w:pPr>
              <w:keepNext w:val="0"/>
              <w:keepLines w:val="0"/>
              <w:pageBreakBefore w:val="0"/>
              <w:widowControl w:val="0"/>
              <w:kinsoku/>
              <w:wordWrap/>
              <w:overflowPunct/>
              <w:topLinePunct w:val="0"/>
              <w:autoSpaceDE/>
              <w:autoSpaceDN/>
              <w:bidi w:val="0"/>
              <w:spacing w:before="313" w:beforeLines="100" w:line="240" w:lineRule="auto"/>
              <w:jc w:val="center"/>
              <w:textAlignment w:val="bottom"/>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申 报 等 次：</w:t>
            </w:r>
          </w:p>
        </w:tc>
        <w:tc>
          <w:tcPr>
            <w:tcW w:w="6201" w:type="dxa"/>
            <w:shd w:val="clear" w:color="auto" w:fill="auto"/>
            <w:vAlign w:val="top"/>
          </w:tcPr>
          <w:p w14:paraId="4A112505">
            <w:pPr>
              <w:keepNext w:val="0"/>
              <w:keepLines w:val="0"/>
              <w:pageBreakBefore w:val="0"/>
              <w:widowControl w:val="0"/>
              <w:kinsoku/>
              <w:wordWrap/>
              <w:overflowPunct/>
              <w:topLinePunct w:val="0"/>
              <w:autoSpaceDE/>
              <w:autoSpaceDN/>
              <w:bidi w:val="0"/>
              <w:adjustRightInd w:val="0"/>
              <w:snapToGrid w:val="0"/>
              <w:spacing w:before="313" w:beforeLines="100" w:line="240" w:lineRule="auto"/>
              <w:textAlignment w:val="bottom"/>
              <w:rPr>
                <w:rFonts w:hint="default" w:ascii="Times New Roman" w:hAnsi="Times New Roman" w:eastAsia="黑体" w:cs="Times New Roman"/>
                <w:color w:val="auto"/>
                <w:kern w:val="2"/>
                <w:sz w:val="28"/>
                <w:szCs w:val="28"/>
                <w:highlight w:val="none"/>
                <w:u w:val="none"/>
                <w:lang w:val="en-US" w:eastAsia="zh-CN" w:bidi="ar-SA"/>
              </w:rPr>
            </w:pPr>
            <w:r>
              <w:rPr>
                <w:rFonts w:hint="default" w:ascii="Times New Roman" w:hAnsi="Times New Roman" w:eastAsia="黑体" w:cs="Times New Roman"/>
                <w:b w:val="0"/>
                <w:bCs w:val="0"/>
                <w:color w:val="auto"/>
                <w:sz w:val="28"/>
                <w:szCs w:val="28"/>
                <w:highlight w:val="none"/>
                <w:u w:val="none"/>
              </w:rPr>
              <w:sym w:font="Wingdings 2" w:char="00A3"/>
            </w:r>
            <w:r>
              <w:rPr>
                <w:rFonts w:hint="eastAsia" w:ascii="Times New Roman" w:hAnsi="Times New Roman" w:eastAsia="黑体" w:cs="Times New Roman"/>
                <w:b w:val="0"/>
                <w:bCs w:val="0"/>
                <w:color w:val="auto"/>
                <w:sz w:val="28"/>
                <w:szCs w:val="28"/>
                <w:highlight w:val="none"/>
                <w:u w:val="none"/>
                <w:lang w:val="en-US" w:eastAsia="zh-CN"/>
              </w:rPr>
              <w:t>改造完成后</w:t>
            </w:r>
            <w:r>
              <w:rPr>
                <w:rFonts w:hint="eastAsia" w:ascii="Times New Roman" w:hAnsi="Times New Roman" w:eastAsia="黑体" w:cs="Times New Roman"/>
                <w:color w:val="auto"/>
                <w:kern w:val="2"/>
                <w:sz w:val="28"/>
                <w:szCs w:val="28"/>
                <w:highlight w:val="none"/>
                <w:u w:val="none"/>
                <w:lang w:val="en-US" w:eastAsia="zh-CN" w:bidi="ar-SA"/>
              </w:rPr>
              <w:t xml:space="preserve">数字化水平达二级、三级                   </w:t>
            </w:r>
          </w:p>
          <w:p w14:paraId="68524896">
            <w:pPr>
              <w:keepNext w:val="0"/>
              <w:keepLines w:val="0"/>
              <w:pageBreakBefore w:val="0"/>
              <w:widowControl w:val="0"/>
              <w:kinsoku/>
              <w:wordWrap/>
              <w:overflowPunct/>
              <w:topLinePunct w:val="0"/>
              <w:autoSpaceDE/>
              <w:autoSpaceDN/>
              <w:bidi w:val="0"/>
              <w:adjustRightInd w:val="0"/>
              <w:snapToGrid w:val="0"/>
              <w:spacing w:before="313" w:beforeLines="100" w:line="240" w:lineRule="auto"/>
              <w:textAlignment w:val="bottom"/>
              <w:rPr>
                <w:rFonts w:hint="default" w:ascii="Microsoft YaHei UI" w:hAnsi="Times New Roman" w:eastAsia="Microsoft YaHei UI" w:cs="Times New Roman"/>
                <w:kern w:val="2"/>
                <w:sz w:val="18"/>
                <w:szCs w:val="18"/>
                <w:u w:val="none"/>
                <w:lang w:val="en-US" w:eastAsia="zh-CN" w:bidi="ar-SA"/>
              </w:rPr>
            </w:pPr>
            <w:r>
              <w:rPr>
                <w:rFonts w:hint="default" w:ascii="Times New Roman" w:hAnsi="Times New Roman" w:eastAsia="黑体" w:cs="Times New Roman"/>
                <w:b w:val="0"/>
                <w:bCs w:val="0"/>
                <w:color w:val="auto"/>
                <w:sz w:val="28"/>
                <w:szCs w:val="28"/>
                <w:highlight w:val="none"/>
                <w:u w:val="none"/>
              </w:rPr>
              <w:sym w:font="Wingdings 2" w:char="00A3"/>
            </w:r>
            <w:r>
              <w:rPr>
                <w:rFonts w:hint="eastAsia" w:ascii="Times New Roman" w:hAnsi="Times New Roman" w:eastAsia="黑体" w:cs="Times New Roman"/>
                <w:b w:val="0"/>
                <w:bCs w:val="0"/>
                <w:color w:val="auto"/>
                <w:sz w:val="28"/>
                <w:szCs w:val="28"/>
                <w:highlight w:val="none"/>
                <w:u w:val="none"/>
                <w:lang w:val="en-US" w:eastAsia="zh-CN"/>
              </w:rPr>
              <w:t>改造完成后</w:t>
            </w:r>
            <w:r>
              <w:rPr>
                <w:rFonts w:hint="eastAsia" w:ascii="Times New Roman" w:hAnsi="Times New Roman" w:eastAsia="黑体" w:cs="Times New Roman"/>
                <w:color w:val="auto"/>
                <w:kern w:val="2"/>
                <w:sz w:val="28"/>
                <w:szCs w:val="28"/>
                <w:highlight w:val="none"/>
                <w:u w:val="none"/>
                <w:lang w:val="en-US" w:eastAsia="zh-CN" w:bidi="ar-SA"/>
              </w:rPr>
              <w:t xml:space="preserve">数字化水平达四级                          </w:t>
            </w:r>
          </w:p>
        </w:tc>
      </w:tr>
      <w:tr w14:paraId="6712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58" w:type="dxa"/>
            <w:shd w:val="clear" w:color="auto" w:fill="auto"/>
            <w:vAlign w:val="top"/>
          </w:tcPr>
          <w:p w14:paraId="10623057">
            <w:pPr>
              <w:keepNext w:val="0"/>
              <w:keepLines w:val="0"/>
              <w:pageBreakBefore w:val="0"/>
              <w:widowControl w:val="0"/>
              <w:kinsoku/>
              <w:wordWrap/>
              <w:overflowPunct/>
              <w:topLinePunct w:val="0"/>
              <w:autoSpaceDE/>
              <w:autoSpaceDN/>
              <w:bidi w:val="0"/>
              <w:spacing w:before="313" w:beforeLines="100" w:line="240" w:lineRule="auto"/>
              <w:jc w:val="center"/>
              <w:textAlignment w:val="bottom"/>
              <w:rPr>
                <w:rFonts w:hint="eastAsia" w:ascii="Times New Roman" w:hAnsi="Times New Roman" w:eastAsia="黑体" w:cs="Times New Roman"/>
                <w:color w:val="auto"/>
                <w:kern w:val="2"/>
                <w:sz w:val="28"/>
                <w:szCs w:val="28"/>
                <w:highlight w:val="none"/>
                <w:u w:val="none"/>
                <w:lang w:val="en-US" w:eastAsia="zh-CN" w:bidi="ar-SA"/>
              </w:rPr>
            </w:pPr>
            <w:r>
              <w:rPr>
                <w:rFonts w:hint="default" w:ascii="Times New Roman" w:hAnsi="Times New Roman" w:eastAsia="黑体" w:cs="Times New Roman"/>
                <w:color w:val="auto"/>
                <w:sz w:val="28"/>
                <w:szCs w:val="28"/>
                <w:highlight w:val="none"/>
                <w:u w:val="none"/>
              </w:rPr>
              <w:t>联 系 人</w:t>
            </w:r>
            <w:r>
              <w:rPr>
                <w:rFonts w:hint="default" w:ascii="Times New Roman" w:hAnsi="Times New Roman" w:eastAsia="黑体" w:cs="Times New Roman"/>
                <w:color w:val="auto"/>
                <w:sz w:val="28"/>
                <w:szCs w:val="28"/>
                <w:highlight w:val="none"/>
                <w:u w:val="none"/>
                <w:lang w:eastAsia="zh-CN"/>
              </w:rPr>
              <w:t>：</w:t>
            </w:r>
          </w:p>
        </w:tc>
        <w:tc>
          <w:tcPr>
            <w:tcW w:w="6201" w:type="dxa"/>
            <w:shd w:val="clear" w:color="auto" w:fill="auto"/>
            <w:vAlign w:val="top"/>
          </w:tcPr>
          <w:p w14:paraId="12EEC06B">
            <w:pPr>
              <w:keepNext w:val="0"/>
              <w:keepLines w:val="0"/>
              <w:pageBreakBefore w:val="0"/>
              <w:widowControl w:val="0"/>
              <w:kinsoku/>
              <w:wordWrap/>
              <w:overflowPunct/>
              <w:topLinePunct w:val="0"/>
              <w:autoSpaceDE/>
              <w:autoSpaceDN/>
              <w:bidi w:val="0"/>
              <w:spacing w:before="313" w:beforeLines="100" w:line="240" w:lineRule="auto"/>
              <w:textAlignment w:val="bottom"/>
              <w:rPr>
                <w:rFonts w:hint="default" w:ascii="Times New Roman" w:hAnsi="Times New Roman" w:eastAsia="黑体" w:cs="Times New Roman"/>
                <w:color w:val="auto"/>
                <w:kern w:val="2"/>
                <w:sz w:val="28"/>
                <w:szCs w:val="28"/>
                <w:highlight w:val="none"/>
                <w:u w:val="none"/>
                <w:lang w:val="en-US" w:eastAsia="zh-CN" w:bidi="ar-SA"/>
              </w:rPr>
            </w:pPr>
            <w:r>
              <w:rPr>
                <w:rFonts w:hint="default" w:ascii="Times New Roman" w:hAnsi="Times New Roman" w:eastAsia="黑体" w:cs="Times New Roman"/>
                <w:color w:val="auto"/>
                <w:sz w:val="28"/>
                <w:szCs w:val="28"/>
                <w:highlight w:val="none"/>
                <w:u w:val="none"/>
                <w:lang w:val="en-US" w:eastAsia="zh-CN"/>
              </w:rPr>
              <w:t xml:space="preserve">                                          </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lang w:val="en-US" w:eastAsia="zh-CN"/>
              </w:rPr>
              <w:t xml:space="preserve">  </w:t>
            </w:r>
          </w:p>
        </w:tc>
      </w:tr>
      <w:tr w14:paraId="7F43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158" w:type="dxa"/>
            <w:shd w:val="clear" w:color="auto" w:fill="auto"/>
            <w:vAlign w:val="top"/>
          </w:tcPr>
          <w:p w14:paraId="4695D08F">
            <w:pPr>
              <w:keepNext w:val="0"/>
              <w:keepLines w:val="0"/>
              <w:pageBreakBefore w:val="0"/>
              <w:widowControl w:val="0"/>
              <w:kinsoku/>
              <w:wordWrap/>
              <w:overflowPunct/>
              <w:topLinePunct w:val="0"/>
              <w:autoSpaceDE/>
              <w:autoSpaceDN/>
              <w:bidi w:val="0"/>
              <w:spacing w:before="313" w:beforeLines="100" w:line="240" w:lineRule="auto"/>
              <w:jc w:val="center"/>
              <w:textAlignment w:val="bottom"/>
              <w:rPr>
                <w:rFonts w:hint="default" w:ascii="Times New Roman" w:hAnsi="Times New Roman" w:eastAsia="黑体" w:cs="Times New Roman"/>
                <w:color w:val="auto"/>
                <w:kern w:val="2"/>
                <w:sz w:val="28"/>
                <w:szCs w:val="28"/>
                <w:highlight w:val="none"/>
                <w:u w:val="none"/>
                <w:lang w:val="en-US" w:eastAsia="zh-CN" w:bidi="ar-SA"/>
              </w:rPr>
            </w:pPr>
            <w:r>
              <w:rPr>
                <w:rFonts w:hint="default" w:ascii="Times New Roman" w:hAnsi="Times New Roman" w:eastAsia="黑体" w:cs="Times New Roman"/>
                <w:color w:val="auto"/>
                <w:sz w:val="28"/>
                <w:szCs w:val="28"/>
                <w:highlight w:val="none"/>
                <w:u w:val="none"/>
              </w:rPr>
              <w:t>联</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rPr>
              <w:t>系</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rPr>
              <w:t>电</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rPr>
              <w:t>话</w:t>
            </w:r>
            <w:r>
              <w:rPr>
                <w:rFonts w:hint="eastAsia" w:ascii="Times New Roman" w:hAnsi="Times New Roman" w:eastAsia="黑体" w:cs="Times New Roman"/>
                <w:color w:val="auto"/>
                <w:sz w:val="28"/>
                <w:szCs w:val="28"/>
                <w:highlight w:val="none"/>
                <w:u w:val="none"/>
                <w:lang w:eastAsia="zh-CN"/>
              </w:rPr>
              <w:t>：</w:t>
            </w:r>
          </w:p>
        </w:tc>
        <w:tc>
          <w:tcPr>
            <w:tcW w:w="6201" w:type="dxa"/>
            <w:shd w:val="clear" w:color="auto" w:fill="auto"/>
            <w:vAlign w:val="top"/>
          </w:tcPr>
          <w:p w14:paraId="04D9899F">
            <w:pPr>
              <w:keepNext w:val="0"/>
              <w:keepLines w:val="0"/>
              <w:pageBreakBefore w:val="0"/>
              <w:widowControl w:val="0"/>
              <w:kinsoku/>
              <w:wordWrap/>
              <w:overflowPunct/>
              <w:topLinePunct w:val="0"/>
              <w:autoSpaceDE/>
              <w:autoSpaceDN/>
              <w:bidi w:val="0"/>
              <w:spacing w:before="313" w:beforeLines="100" w:line="240" w:lineRule="auto"/>
              <w:textAlignment w:val="bottom"/>
              <w:rPr>
                <w:rFonts w:hint="default" w:ascii="Times New Roman" w:hAnsi="Times New Roman" w:eastAsia="黑体" w:cs="Times New Roman"/>
                <w:color w:val="auto"/>
                <w:kern w:val="2"/>
                <w:sz w:val="28"/>
                <w:szCs w:val="28"/>
                <w:highlight w:val="none"/>
                <w:u w:val="none"/>
                <w:lang w:val="en-US" w:eastAsia="zh-CN" w:bidi="ar-SA"/>
              </w:rPr>
            </w:pPr>
            <w:r>
              <w:rPr>
                <w:rFonts w:hint="default" w:ascii="Times New Roman" w:hAnsi="Times New Roman" w:eastAsia="黑体" w:cs="Times New Roman"/>
                <w:color w:val="auto"/>
                <w:sz w:val="28"/>
                <w:szCs w:val="28"/>
                <w:highlight w:val="none"/>
                <w:u w:val="none"/>
                <w:lang w:val="en-US" w:eastAsia="zh-CN"/>
              </w:rPr>
              <w:t xml:space="preserve">                                          </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lang w:val="en-US" w:eastAsia="zh-CN"/>
              </w:rPr>
              <w:t xml:space="preserve">    </w:t>
            </w:r>
          </w:p>
        </w:tc>
      </w:tr>
      <w:tr w14:paraId="05BC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158" w:type="dxa"/>
            <w:shd w:val="clear" w:color="auto" w:fill="auto"/>
            <w:vAlign w:val="top"/>
          </w:tcPr>
          <w:p w14:paraId="1E113F53">
            <w:pPr>
              <w:keepNext w:val="0"/>
              <w:keepLines w:val="0"/>
              <w:pageBreakBefore w:val="0"/>
              <w:widowControl w:val="0"/>
              <w:kinsoku/>
              <w:wordWrap/>
              <w:overflowPunct/>
              <w:topLinePunct w:val="0"/>
              <w:autoSpaceDE/>
              <w:autoSpaceDN/>
              <w:bidi w:val="0"/>
              <w:spacing w:before="313" w:beforeLines="100" w:line="240" w:lineRule="auto"/>
              <w:jc w:val="center"/>
              <w:textAlignment w:val="bottom"/>
              <w:rPr>
                <w:rFonts w:hint="default" w:ascii="Times New Roman" w:hAnsi="Times New Roman" w:eastAsia="黑体" w:cs="Times New Roman"/>
                <w:color w:val="auto"/>
                <w:kern w:val="2"/>
                <w:sz w:val="28"/>
                <w:szCs w:val="28"/>
                <w:highlight w:val="none"/>
                <w:u w:val="none"/>
                <w:lang w:val="en-US" w:eastAsia="zh-CN" w:bidi="ar-SA"/>
              </w:rPr>
            </w:pPr>
            <w:r>
              <w:rPr>
                <w:rFonts w:hint="default" w:ascii="Times New Roman" w:hAnsi="Times New Roman" w:eastAsia="黑体" w:cs="Times New Roman"/>
                <w:color w:val="auto"/>
                <w:sz w:val="28"/>
                <w:szCs w:val="28"/>
                <w:highlight w:val="none"/>
                <w:u w:val="none"/>
              </w:rPr>
              <w:t>填</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rPr>
              <w:t>报</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rPr>
              <w:t>日</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rPr>
              <w:t>期</w:t>
            </w:r>
            <w:r>
              <w:rPr>
                <w:rFonts w:hint="default" w:ascii="Times New Roman" w:hAnsi="Times New Roman" w:eastAsia="黑体" w:cs="Times New Roman"/>
                <w:color w:val="auto"/>
                <w:sz w:val="28"/>
                <w:szCs w:val="28"/>
                <w:highlight w:val="none"/>
                <w:u w:val="none"/>
                <w:lang w:eastAsia="zh-CN"/>
              </w:rPr>
              <w:t>：</w:t>
            </w:r>
          </w:p>
        </w:tc>
        <w:tc>
          <w:tcPr>
            <w:tcW w:w="6201" w:type="dxa"/>
            <w:shd w:val="clear" w:color="auto" w:fill="auto"/>
            <w:vAlign w:val="top"/>
          </w:tcPr>
          <w:p w14:paraId="26EE9D52">
            <w:pPr>
              <w:keepNext w:val="0"/>
              <w:keepLines w:val="0"/>
              <w:pageBreakBefore w:val="0"/>
              <w:widowControl w:val="0"/>
              <w:kinsoku/>
              <w:wordWrap/>
              <w:overflowPunct/>
              <w:topLinePunct w:val="0"/>
              <w:autoSpaceDE/>
              <w:autoSpaceDN/>
              <w:bidi w:val="0"/>
              <w:spacing w:before="313" w:beforeLines="100" w:line="240" w:lineRule="auto"/>
              <w:textAlignment w:val="bottom"/>
              <w:rPr>
                <w:rFonts w:hint="default" w:ascii="Times New Roman" w:hAnsi="Times New Roman" w:eastAsia="黑体" w:cs="Times New Roman"/>
                <w:color w:val="auto"/>
                <w:kern w:val="2"/>
                <w:sz w:val="28"/>
                <w:szCs w:val="28"/>
                <w:highlight w:val="none"/>
                <w:u w:val="none"/>
                <w:lang w:val="en-US" w:eastAsia="zh-CN" w:bidi="ar-SA"/>
              </w:rPr>
            </w:pPr>
            <w:r>
              <w:rPr>
                <w:rFonts w:hint="default" w:ascii="Times New Roman" w:hAnsi="Times New Roman" w:eastAsia="黑体" w:cs="Times New Roman"/>
                <w:color w:val="auto"/>
                <w:sz w:val="28"/>
                <w:szCs w:val="28"/>
                <w:highlight w:val="none"/>
                <w:u w:val="none"/>
                <w:lang w:val="en-US" w:eastAsia="zh-CN"/>
              </w:rPr>
              <w:t xml:space="preserve">      </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lang w:val="en-US" w:eastAsia="zh-CN"/>
              </w:rPr>
              <w:t xml:space="preserve">2025年  月  日                 </w:t>
            </w:r>
            <w:r>
              <w:rPr>
                <w:rFonts w:hint="eastAsia" w:ascii="Times New Roman" w:hAnsi="Times New Roman" w:eastAsia="黑体" w:cs="Times New Roman"/>
                <w:color w:val="auto"/>
                <w:sz w:val="28"/>
                <w:szCs w:val="28"/>
                <w:highlight w:val="none"/>
                <w:u w:val="none"/>
                <w:lang w:val="en-US" w:eastAsia="zh-CN"/>
              </w:rPr>
              <w:t xml:space="preserve"> </w:t>
            </w:r>
            <w:r>
              <w:rPr>
                <w:rFonts w:hint="default" w:ascii="Times New Roman" w:hAnsi="Times New Roman" w:eastAsia="黑体" w:cs="Times New Roman"/>
                <w:color w:val="auto"/>
                <w:sz w:val="28"/>
                <w:szCs w:val="28"/>
                <w:highlight w:val="none"/>
                <w:u w:val="none"/>
                <w:lang w:val="en-US" w:eastAsia="zh-CN"/>
              </w:rPr>
              <w:t xml:space="preserve">                      </w:t>
            </w:r>
          </w:p>
        </w:tc>
      </w:tr>
    </w:tbl>
    <w:p w14:paraId="4BC33AA8">
      <w:pPr>
        <w:widowControl/>
        <w:autoSpaceDE w:val="0"/>
        <w:autoSpaceDN w:val="0"/>
        <w:adjustRightInd w:val="0"/>
        <w:snapToGrid w:val="0"/>
        <w:spacing w:line="620" w:lineRule="exact"/>
        <w:ind w:firstLine="840"/>
        <w:jc w:val="center"/>
        <w:textAlignment w:val="baseline"/>
        <w:rPr>
          <w:rFonts w:hint="default" w:ascii="Times New Roman" w:hAnsi="Times New Roman" w:eastAsia="方正小标宋简体" w:cs="Times New Roman"/>
          <w:snapToGrid w:val="0"/>
          <w:color w:val="000000"/>
          <w:spacing w:val="-10"/>
          <w:kern w:val="0"/>
          <w:sz w:val="44"/>
          <w:szCs w:val="44"/>
        </w:rPr>
      </w:pPr>
    </w:p>
    <w:p w14:paraId="5B179AA6">
      <w:pPr>
        <w:rPr>
          <w:rFonts w:hint="default" w:ascii="Times New Roman" w:hAnsi="Times New Roman" w:eastAsia="仿宋_GB2312" w:cs="Times New Roman"/>
          <w:snapToGrid w:val="0"/>
          <w:color w:val="000000"/>
          <w:kern w:val="0"/>
          <w:sz w:val="32"/>
          <w:szCs w:val="21"/>
        </w:rPr>
      </w:pPr>
      <w:r>
        <w:rPr>
          <w:rFonts w:hint="default" w:ascii="Times New Roman" w:hAnsi="Times New Roman" w:eastAsia="仿宋_GB2312" w:cs="Times New Roman"/>
          <w:snapToGrid w:val="0"/>
          <w:color w:val="000000"/>
          <w:kern w:val="0"/>
          <w:sz w:val="32"/>
          <w:szCs w:val="21"/>
        </w:rPr>
        <w:br w:type="page"/>
      </w:r>
    </w:p>
    <w:p w14:paraId="193ED16F">
      <w:pPr>
        <w:widowControl/>
        <w:autoSpaceDE w:val="0"/>
        <w:autoSpaceDN w:val="0"/>
        <w:adjustRightInd w:val="0"/>
        <w:snapToGrid w:val="0"/>
        <w:spacing w:line="600" w:lineRule="exact"/>
        <w:ind w:firstLine="0" w:firstLineChars="0"/>
        <w:jc w:val="center"/>
        <w:textAlignment w:val="baseline"/>
        <w:rPr>
          <w:rFonts w:hint="default" w:ascii="Times New Roman" w:hAnsi="Times New Roman" w:eastAsia="仿宋_GB2312" w:cs="Times New Roman"/>
          <w:snapToGrid w:val="0"/>
          <w:color w:val="000000"/>
          <w:kern w:val="0"/>
          <w:sz w:val="32"/>
          <w:szCs w:val="21"/>
        </w:rPr>
      </w:pPr>
    </w:p>
    <w:p w14:paraId="3684B83B">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spacing w:val="-4"/>
          <w:sz w:val="44"/>
          <w:szCs w:val="44"/>
          <w:lang w:val="en-US" w:eastAsia="zh-CN"/>
        </w:rPr>
      </w:pPr>
    </w:p>
    <w:p w14:paraId="6901C04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pacing w:val="-4"/>
          <w:sz w:val="44"/>
          <w:szCs w:val="44"/>
          <w:lang w:val="en-US" w:eastAsia="zh-CN"/>
        </w:rPr>
      </w:pPr>
      <w:r>
        <w:rPr>
          <w:rFonts w:hint="eastAsia" w:ascii="Times New Roman" w:hAnsi="Times New Roman" w:eastAsia="方正小标宋简体" w:cs="Times New Roman"/>
          <w:spacing w:val="-4"/>
          <w:sz w:val="44"/>
          <w:szCs w:val="44"/>
          <w:lang w:val="en-US" w:eastAsia="zh-CN"/>
        </w:rPr>
        <w:t>填报说明</w:t>
      </w:r>
    </w:p>
    <w:p w14:paraId="59C2DAEB">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仿宋" w:cs="Times New Roman"/>
          <w:sz w:val="44"/>
          <w:szCs w:val="44"/>
        </w:rPr>
      </w:pPr>
    </w:p>
    <w:p w14:paraId="43F043F4">
      <w:pPr>
        <w:keepNext w:val="0"/>
        <w:keepLines w:val="0"/>
        <w:pageBreakBefore w:val="0"/>
        <w:widowControl w:val="0"/>
        <w:kinsoku/>
        <w:wordWrap/>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一、本申报书由申请数字化改造项目的单位（以下简称“申报单位”）填写后打印加盖公章并按《申报指南》中</w:t>
      </w:r>
      <w:r>
        <w:rPr>
          <w:rFonts w:hint="eastAsia" w:ascii="方正仿宋_GBK" w:hAnsi="方正仿宋_GBK" w:eastAsia="方正仿宋_GBK" w:cs="方正仿宋_GBK"/>
          <w:b w:val="0"/>
          <w:bCs w:val="0"/>
          <w:sz w:val="32"/>
          <w:szCs w:val="32"/>
          <w:highlight w:val="none"/>
        </w:rPr>
        <w:t>第</w:t>
      </w:r>
      <w:r>
        <w:rPr>
          <w:rFonts w:hint="eastAsia" w:ascii="方正仿宋_GBK" w:hAnsi="方正仿宋_GBK" w:eastAsia="方正仿宋_GBK" w:cs="方正仿宋_GBK"/>
          <w:b w:val="0"/>
          <w:bCs w:val="0"/>
          <w:sz w:val="32"/>
          <w:szCs w:val="32"/>
          <w:highlight w:val="none"/>
          <w:lang w:val="en-US" w:eastAsia="zh-CN"/>
        </w:rPr>
        <w:t>五</w:t>
      </w:r>
      <w:r>
        <w:rPr>
          <w:rFonts w:hint="eastAsia" w:ascii="方正仿宋_GBK" w:hAnsi="方正仿宋_GBK" w:eastAsia="方正仿宋_GBK" w:cs="方正仿宋_GBK"/>
          <w:b w:val="0"/>
          <w:bCs w:val="0"/>
          <w:sz w:val="32"/>
          <w:szCs w:val="32"/>
          <w:highlight w:val="none"/>
        </w:rPr>
        <w:t>条“申报材料”</w:t>
      </w:r>
      <w:r>
        <w:rPr>
          <w:rFonts w:hint="eastAsia" w:ascii="方正仿宋_GBK" w:hAnsi="方正仿宋_GBK" w:eastAsia="方正仿宋_GBK" w:cs="方正仿宋_GBK"/>
          <w:b w:val="0"/>
          <w:bCs w:val="0"/>
          <w:sz w:val="32"/>
          <w:szCs w:val="32"/>
          <w:highlight w:val="none"/>
          <w:lang w:val="en-US" w:eastAsia="zh-CN"/>
        </w:rPr>
        <w:t>要求</w:t>
      </w:r>
      <w:r>
        <w:rPr>
          <w:rFonts w:hint="eastAsia" w:ascii="方正仿宋_GBK" w:hAnsi="方正仿宋_GBK" w:eastAsia="方正仿宋_GBK" w:cs="方正仿宋_GBK"/>
          <w:b w:val="0"/>
          <w:bCs w:val="0"/>
          <w:sz w:val="32"/>
          <w:szCs w:val="32"/>
          <w:highlight w:val="none"/>
        </w:rPr>
        <w:t>排版</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装订成册（胶装）</w:t>
      </w:r>
      <w:r>
        <w:rPr>
          <w:rFonts w:hint="eastAsia" w:ascii="方正仿宋_GBK" w:hAnsi="方正仿宋_GBK" w:eastAsia="方正仿宋_GBK" w:cs="方正仿宋_GBK"/>
          <w:sz w:val="32"/>
          <w:szCs w:val="32"/>
          <w:highlight w:val="none"/>
          <w:lang w:val="en-US" w:eastAsia="zh-CN"/>
        </w:rPr>
        <w:t>。</w:t>
      </w:r>
    </w:p>
    <w:p w14:paraId="3E39C3C2">
      <w:pPr>
        <w:keepNext w:val="0"/>
        <w:keepLines w:val="0"/>
        <w:pageBreakBefore w:val="0"/>
        <w:widowControl w:val="0"/>
        <w:kinsoku/>
        <w:wordWrap/>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二、申报单位须根据本通知列明的申请条件，提供相关说明或佐证材料，并保证所填内容和提交资料准确、真实、合法、有效、无涉密信息。如弄虚作假，取消本次申请资格，且至少三年内不得申请。</w:t>
      </w:r>
    </w:p>
    <w:p w14:paraId="18CA881C">
      <w:pPr>
        <w:keepNext w:val="0"/>
        <w:keepLines w:val="0"/>
        <w:pageBreakBefore w:val="0"/>
        <w:widowControl w:val="0"/>
        <w:kinsoku/>
        <w:wordWrap/>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三、申报单位提供的所有文件、资料都是真实、完整、有效的。如有不实，需承担相应法律责任。</w:t>
      </w:r>
    </w:p>
    <w:p w14:paraId="223D8AC8">
      <w:pPr>
        <w:keepNext w:val="0"/>
        <w:keepLines w:val="0"/>
        <w:pageBreakBefore w:val="0"/>
        <w:widowControl w:val="0"/>
        <w:kinsoku/>
        <w:wordWrap/>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四、申报单位后续须配合政府部门组织的项目信息填报、进度跟踪、数字化水平评测、专项审计、项目验收等工作。</w:t>
      </w:r>
    </w:p>
    <w:p w14:paraId="190BF363">
      <w:pPr>
        <w:ind w:firstLine="4800" w:firstLineChars="1500"/>
        <w:rPr>
          <w:rFonts w:hint="default" w:ascii="Times New Roman" w:hAnsi="Times New Roman" w:eastAsia="仿宋" w:cs="Times New Roman"/>
          <w:sz w:val="32"/>
          <w:szCs w:val="32"/>
        </w:rPr>
      </w:pPr>
    </w:p>
    <w:p w14:paraId="640D7074">
      <w:pPr>
        <w:ind w:firstLine="4800" w:firstLineChars="1500"/>
        <w:rPr>
          <w:rFonts w:hint="default" w:ascii="Times New Roman" w:hAnsi="Times New Roman" w:eastAsia="仿宋" w:cs="Times New Roman"/>
          <w:sz w:val="32"/>
          <w:szCs w:val="32"/>
        </w:rPr>
      </w:pPr>
    </w:p>
    <w:p w14:paraId="26A08ECD">
      <w:pPr>
        <w:widowControl/>
        <w:autoSpaceDE w:val="0"/>
        <w:autoSpaceDN w:val="0"/>
        <w:adjustRightInd w:val="0"/>
        <w:snapToGrid w:val="0"/>
        <w:spacing w:line="600" w:lineRule="exact"/>
        <w:ind w:firstLine="0" w:firstLineChars="0"/>
        <w:jc w:val="both"/>
        <w:textAlignment w:val="baseline"/>
        <w:rPr>
          <w:rFonts w:hint="default" w:ascii="Times New Roman" w:hAnsi="Times New Roman" w:eastAsia="仿宋_GB2312" w:cs="Times New Roman"/>
          <w:snapToGrid w:val="0"/>
          <w:color w:val="000000"/>
          <w:kern w:val="0"/>
          <w:sz w:val="32"/>
          <w:szCs w:val="21"/>
        </w:rPr>
      </w:pPr>
    </w:p>
    <w:p w14:paraId="6C646174">
      <w:pPr>
        <w:widowControl/>
        <w:autoSpaceDE w:val="0"/>
        <w:autoSpaceDN w:val="0"/>
        <w:adjustRightInd w:val="0"/>
        <w:snapToGrid w:val="0"/>
        <w:spacing w:line="600" w:lineRule="exact"/>
        <w:ind w:firstLine="0" w:firstLineChars="0"/>
        <w:jc w:val="center"/>
        <w:textAlignment w:val="baseline"/>
        <w:rPr>
          <w:rFonts w:hint="default" w:ascii="Times New Roman" w:hAnsi="Times New Roman" w:eastAsia="仿宋_GB2312" w:cs="Times New Roman"/>
          <w:snapToGrid w:val="0"/>
          <w:color w:val="000000"/>
          <w:kern w:val="0"/>
          <w:sz w:val="32"/>
          <w:szCs w:val="21"/>
        </w:rPr>
      </w:pPr>
    </w:p>
    <w:p w14:paraId="6EC97BCB">
      <w:pPr>
        <w:widowControl/>
        <w:autoSpaceDE w:val="0"/>
        <w:autoSpaceDN w:val="0"/>
        <w:adjustRightInd w:val="0"/>
        <w:snapToGrid w:val="0"/>
        <w:spacing w:line="600" w:lineRule="exact"/>
        <w:ind w:firstLine="0" w:firstLineChars="0"/>
        <w:jc w:val="center"/>
        <w:textAlignment w:val="baseline"/>
        <w:rPr>
          <w:rFonts w:hint="default" w:ascii="Times New Roman" w:hAnsi="Times New Roman" w:eastAsia="仿宋_GB2312" w:cs="Times New Roman"/>
          <w:snapToGrid w:val="0"/>
          <w:color w:val="000000"/>
          <w:kern w:val="0"/>
          <w:sz w:val="32"/>
          <w:szCs w:val="21"/>
        </w:rPr>
      </w:pPr>
    </w:p>
    <w:p w14:paraId="6E7ADE87">
      <w:pPr>
        <w:widowControl/>
        <w:autoSpaceDE w:val="0"/>
        <w:autoSpaceDN w:val="0"/>
        <w:adjustRightInd w:val="0"/>
        <w:snapToGrid w:val="0"/>
        <w:spacing w:line="600" w:lineRule="exact"/>
        <w:ind w:firstLine="0" w:firstLineChars="0"/>
        <w:jc w:val="center"/>
        <w:textAlignment w:val="baseline"/>
        <w:rPr>
          <w:rFonts w:hint="default" w:ascii="Times New Roman" w:hAnsi="Times New Roman" w:eastAsia="仿宋_GB2312" w:cs="Times New Roman"/>
          <w:snapToGrid w:val="0"/>
          <w:color w:val="000000"/>
          <w:kern w:val="0"/>
          <w:sz w:val="32"/>
          <w:szCs w:val="21"/>
        </w:rPr>
      </w:pPr>
    </w:p>
    <w:p w14:paraId="6C28D595">
      <w:pPr>
        <w:rPr>
          <w:rFonts w:hint="default" w:ascii="Times New Roman" w:hAnsi="Times New Roman" w:eastAsia="仿宋_GB2312" w:cs="Times New Roman"/>
          <w:snapToGrid w:val="0"/>
          <w:color w:val="000000"/>
          <w:kern w:val="0"/>
          <w:sz w:val="32"/>
          <w:szCs w:val="21"/>
        </w:rPr>
      </w:pPr>
      <w:r>
        <w:rPr>
          <w:rFonts w:hint="default" w:ascii="Times New Roman" w:hAnsi="Times New Roman" w:eastAsia="仿宋_GB2312" w:cs="Times New Roman"/>
          <w:snapToGrid w:val="0"/>
          <w:color w:val="000000"/>
          <w:kern w:val="0"/>
          <w:sz w:val="32"/>
          <w:szCs w:val="21"/>
        </w:rPr>
        <w:br w:type="page"/>
      </w:r>
    </w:p>
    <w:p w14:paraId="573EAC7A">
      <w:pPr>
        <w:keepNext w:val="0"/>
        <w:keepLines w:val="0"/>
        <w:pageBreakBefore w:val="0"/>
        <w:widowControl w:val="0"/>
        <w:kinsoku/>
        <w:wordWrap/>
        <w:overflowPunct w:val="0"/>
        <w:topLinePunct w:val="0"/>
        <w:autoSpaceDE/>
        <w:autoSpaceDN/>
        <w:bidi w:val="0"/>
        <w:adjustRightInd w:val="0"/>
        <w:snapToGrid w:val="0"/>
        <w:spacing w:before="313" w:beforeLines="100" w:after="157" w:afterLines="50" w:line="560" w:lineRule="exact"/>
        <w:jc w:val="center"/>
        <w:textAlignment w:val="auto"/>
        <w:rPr>
          <w:rFonts w:hint="default" w:ascii="Times New Roman" w:hAnsi="Times New Roman" w:eastAsia="方正小标宋简体" w:cs="Times New Roman"/>
          <w:spacing w:val="-4"/>
          <w:sz w:val="44"/>
          <w:szCs w:val="44"/>
          <w:lang w:val="en-US" w:eastAsia="zh-CN"/>
        </w:rPr>
      </w:pPr>
      <w:r>
        <w:rPr>
          <w:rFonts w:hint="default" w:ascii="Times New Roman" w:hAnsi="Times New Roman" w:eastAsia="方正小标宋简体" w:cs="Times New Roman"/>
          <w:spacing w:val="-4"/>
          <w:sz w:val="44"/>
          <w:szCs w:val="44"/>
          <w:lang w:val="en-US" w:eastAsia="zh-CN"/>
        </w:rPr>
        <w:t>数字化转型改造项目</w:t>
      </w:r>
      <w:r>
        <w:rPr>
          <w:rFonts w:hint="eastAsia" w:ascii="Times New Roman" w:hAnsi="Times New Roman" w:eastAsia="方正小标宋简体" w:cs="Times New Roman"/>
          <w:spacing w:val="-4"/>
          <w:sz w:val="44"/>
          <w:szCs w:val="44"/>
          <w:lang w:val="en-US" w:eastAsia="zh-CN"/>
        </w:rPr>
        <w:t>情况表</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14"/>
        <w:gridCol w:w="1894"/>
        <w:gridCol w:w="70"/>
        <w:gridCol w:w="372"/>
        <w:gridCol w:w="247"/>
        <w:gridCol w:w="218"/>
        <w:gridCol w:w="797"/>
        <w:gridCol w:w="2"/>
        <w:gridCol w:w="965"/>
        <w:gridCol w:w="107"/>
        <w:gridCol w:w="630"/>
        <w:gridCol w:w="24"/>
        <w:gridCol w:w="1682"/>
      </w:tblGrid>
      <w:tr w14:paraId="44178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5000" w:type="pct"/>
            <w:gridSpan w:val="13"/>
            <w:tcBorders>
              <w:tl2br w:val="nil"/>
              <w:tr2bl w:val="nil"/>
            </w:tcBorders>
            <w:shd w:val="clear" w:color="auto" w:fill="auto"/>
            <w:noWrap/>
            <w:vAlign w:val="center"/>
          </w:tcPr>
          <w:p w14:paraId="0499725B">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32"/>
                <w:szCs w:val="32"/>
                <w:highlight w:val="none"/>
                <w:lang w:val="en-US" w:eastAsia="zh-CN"/>
              </w:rPr>
            </w:pPr>
            <w:r>
              <w:rPr>
                <w:rFonts w:hint="default" w:ascii="Times New Roman" w:hAnsi="Times New Roman" w:eastAsia="仿宋_GB2312" w:cs="Times New Roman"/>
                <w:b/>
                <w:bCs w:val="0"/>
                <w:snapToGrid w:val="0"/>
                <w:color w:val="000000"/>
                <w:kern w:val="0"/>
                <w:sz w:val="28"/>
                <w:szCs w:val="28"/>
                <w:highlight w:val="none"/>
                <w:lang w:eastAsia="zh-CN"/>
              </w:rPr>
              <w:t>一、</w:t>
            </w:r>
            <w:r>
              <w:rPr>
                <w:rFonts w:hint="eastAsia" w:ascii="Times New Roman" w:hAnsi="Times New Roman" w:eastAsia="仿宋_GB2312" w:cs="Times New Roman"/>
                <w:b/>
                <w:bCs w:val="0"/>
                <w:snapToGrid w:val="0"/>
                <w:color w:val="000000"/>
                <w:kern w:val="0"/>
                <w:sz w:val="28"/>
                <w:szCs w:val="28"/>
                <w:highlight w:val="none"/>
                <w:lang w:val="en-US" w:eastAsia="zh-CN"/>
              </w:rPr>
              <w:t>企业</w:t>
            </w:r>
            <w:r>
              <w:rPr>
                <w:rFonts w:hint="default" w:ascii="Times New Roman" w:hAnsi="Times New Roman" w:eastAsia="仿宋_GB2312" w:cs="Times New Roman"/>
                <w:b/>
                <w:bCs w:val="0"/>
                <w:snapToGrid w:val="0"/>
                <w:color w:val="000000"/>
                <w:kern w:val="0"/>
                <w:sz w:val="28"/>
                <w:szCs w:val="28"/>
                <w:highlight w:val="none"/>
                <w:lang w:eastAsia="zh-CN"/>
              </w:rPr>
              <w:t>基本情况</w:t>
            </w:r>
          </w:p>
        </w:tc>
      </w:tr>
      <w:tr w14:paraId="0331C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888" w:type="pct"/>
            <w:tcBorders>
              <w:tl2br w:val="nil"/>
              <w:tr2bl w:val="nil"/>
            </w:tcBorders>
            <w:shd w:val="clear" w:color="auto" w:fill="auto"/>
            <w:noWrap/>
            <w:vAlign w:val="center"/>
          </w:tcPr>
          <w:p w14:paraId="4FCCBC00">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auto"/>
                <w:kern w:val="2"/>
                <w:sz w:val="24"/>
                <w:szCs w:val="24"/>
                <w:highlight w:val="none"/>
                <w:lang w:eastAsia="zh-CN"/>
              </w:rPr>
              <w:t>企业名称</w:t>
            </w:r>
          </w:p>
        </w:tc>
        <w:tc>
          <w:tcPr>
            <w:tcW w:w="1515" w:type="pct"/>
            <w:gridSpan w:val="4"/>
            <w:tcBorders>
              <w:tl2br w:val="nil"/>
              <w:tr2bl w:val="nil"/>
            </w:tcBorders>
            <w:shd w:val="clear" w:color="auto" w:fill="auto"/>
            <w:noWrap/>
            <w:vAlign w:val="center"/>
          </w:tcPr>
          <w:p w14:paraId="51713185">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p>
        </w:tc>
        <w:tc>
          <w:tcPr>
            <w:tcW w:w="1162" w:type="pct"/>
            <w:gridSpan w:val="4"/>
            <w:tcBorders>
              <w:tl2br w:val="nil"/>
              <w:tr2bl w:val="nil"/>
            </w:tcBorders>
            <w:shd w:val="clear" w:color="auto" w:fill="auto"/>
            <w:noWrap/>
            <w:vAlign w:val="center"/>
          </w:tcPr>
          <w:p w14:paraId="024644D5">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auto"/>
                <w:kern w:val="2"/>
                <w:sz w:val="24"/>
                <w:szCs w:val="24"/>
                <w:highlight w:val="none"/>
                <w:lang w:eastAsia="zh-CN"/>
              </w:rPr>
              <w:t>企业信用代码</w:t>
            </w:r>
          </w:p>
        </w:tc>
        <w:tc>
          <w:tcPr>
            <w:tcW w:w="1433" w:type="pct"/>
            <w:gridSpan w:val="4"/>
            <w:tcBorders>
              <w:tl2br w:val="nil"/>
              <w:tr2bl w:val="nil"/>
            </w:tcBorders>
            <w:shd w:val="clear" w:color="auto" w:fill="auto"/>
            <w:noWrap/>
            <w:vAlign w:val="center"/>
          </w:tcPr>
          <w:p w14:paraId="0001B2C8">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p>
        </w:tc>
      </w:tr>
      <w:tr w14:paraId="4B6A5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88" w:type="pct"/>
            <w:tcBorders>
              <w:tl2br w:val="nil"/>
              <w:tr2bl w:val="nil"/>
            </w:tcBorders>
            <w:shd w:val="clear" w:color="auto" w:fill="auto"/>
            <w:noWrap/>
            <w:vAlign w:val="center"/>
          </w:tcPr>
          <w:p w14:paraId="54A5DF05">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000000"/>
                <w:kern w:val="0"/>
                <w:sz w:val="24"/>
                <w:szCs w:val="24"/>
                <w:lang w:val="en-US" w:eastAsia="zh-CN" w:bidi="ar"/>
              </w:rPr>
              <w:t>法定代表人</w:t>
            </w:r>
          </w:p>
        </w:tc>
        <w:tc>
          <w:tcPr>
            <w:tcW w:w="1515" w:type="pct"/>
            <w:gridSpan w:val="4"/>
            <w:tcBorders>
              <w:tl2br w:val="nil"/>
              <w:tr2bl w:val="nil"/>
            </w:tcBorders>
            <w:shd w:val="clear" w:color="auto" w:fill="auto"/>
            <w:noWrap/>
            <w:vAlign w:val="center"/>
          </w:tcPr>
          <w:p w14:paraId="5AA948ED">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p>
        </w:tc>
        <w:tc>
          <w:tcPr>
            <w:tcW w:w="1162" w:type="pct"/>
            <w:gridSpan w:val="4"/>
            <w:tcBorders>
              <w:tl2br w:val="nil"/>
              <w:tr2bl w:val="nil"/>
            </w:tcBorders>
            <w:shd w:val="clear" w:color="auto" w:fill="auto"/>
            <w:noWrap/>
            <w:vAlign w:val="center"/>
          </w:tcPr>
          <w:p w14:paraId="7BE95534">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注册资金（万元）</w:t>
            </w:r>
          </w:p>
        </w:tc>
        <w:tc>
          <w:tcPr>
            <w:tcW w:w="1433" w:type="pct"/>
            <w:gridSpan w:val="4"/>
            <w:tcBorders>
              <w:tl2br w:val="nil"/>
              <w:tr2bl w:val="nil"/>
            </w:tcBorders>
            <w:shd w:val="clear" w:color="auto" w:fill="auto"/>
            <w:noWrap/>
            <w:vAlign w:val="center"/>
          </w:tcPr>
          <w:p w14:paraId="311E187D">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p>
        </w:tc>
      </w:tr>
      <w:tr w14:paraId="457AC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88" w:type="pct"/>
            <w:tcBorders>
              <w:tl2br w:val="nil"/>
              <w:tr2bl w:val="nil"/>
            </w:tcBorders>
            <w:shd w:val="clear" w:color="auto" w:fill="auto"/>
            <w:noWrap/>
            <w:vAlign w:val="center"/>
          </w:tcPr>
          <w:p w14:paraId="6C740871">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成立时间</w:t>
            </w:r>
          </w:p>
        </w:tc>
        <w:tc>
          <w:tcPr>
            <w:tcW w:w="1515" w:type="pct"/>
            <w:gridSpan w:val="4"/>
            <w:tcBorders>
              <w:tl2br w:val="nil"/>
              <w:tr2bl w:val="nil"/>
            </w:tcBorders>
            <w:shd w:val="clear" w:color="auto" w:fill="auto"/>
            <w:noWrap/>
            <w:vAlign w:val="center"/>
          </w:tcPr>
          <w:p w14:paraId="1C1C7C8E">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p>
        </w:tc>
        <w:tc>
          <w:tcPr>
            <w:tcW w:w="1162" w:type="pct"/>
            <w:gridSpan w:val="4"/>
            <w:tcBorders>
              <w:tl2br w:val="nil"/>
              <w:tr2bl w:val="nil"/>
            </w:tcBorders>
            <w:shd w:val="clear" w:color="auto" w:fill="auto"/>
            <w:noWrap/>
            <w:vAlign w:val="center"/>
          </w:tcPr>
          <w:p w14:paraId="1A3B6DDA">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auto"/>
                <w:kern w:val="2"/>
                <w:sz w:val="24"/>
                <w:szCs w:val="24"/>
                <w:highlight w:val="none"/>
                <w:lang w:eastAsia="zh-CN"/>
              </w:rPr>
              <w:t>所属区域</w:t>
            </w:r>
          </w:p>
        </w:tc>
        <w:tc>
          <w:tcPr>
            <w:tcW w:w="1433" w:type="pct"/>
            <w:gridSpan w:val="4"/>
            <w:tcBorders>
              <w:tl2br w:val="nil"/>
              <w:tr2bl w:val="nil"/>
            </w:tcBorders>
            <w:shd w:val="clear" w:color="auto" w:fill="auto"/>
            <w:noWrap/>
            <w:vAlign w:val="center"/>
          </w:tcPr>
          <w:p w14:paraId="0979B446">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p>
        </w:tc>
      </w:tr>
      <w:tr w14:paraId="45EBB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88" w:type="pct"/>
            <w:tcBorders>
              <w:tl2br w:val="nil"/>
              <w:tr2bl w:val="nil"/>
            </w:tcBorders>
            <w:shd w:val="clear" w:color="auto" w:fill="auto"/>
            <w:noWrap/>
            <w:vAlign w:val="center"/>
          </w:tcPr>
          <w:p w14:paraId="02103B3F">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办公地址</w:t>
            </w:r>
          </w:p>
        </w:tc>
        <w:tc>
          <w:tcPr>
            <w:tcW w:w="4111" w:type="pct"/>
            <w:gridSpan w:val="12"/>
            <w:tcBorders>
              <w:tl2br w:val="nil"/>
              <w:tr2bl w:val="nil"/>
            </w:tcBorders>
            <w:shd w:val="clear" w:color="auto" w:fill="auto"/>
            <w:noWrap/>
            <w:vAlign w:val="center"/>
          </w:tcPr>
          <w:p w14:paraId="2A428568">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snapToGrid/>
                <w:color w:val="000000"/>
                <w:kern w:val="0"/>
                <w:sz w:val="24"/>
                <w:szCs w:val="24"/>
                <w:lang w:val="en-US" w:eastAsia="zh-CN"/>
              </w:rPr>
              <w:t xml:space="preserve">   省    市    区                     （具体到门牌号码）</w:t>
            </w:r>
          </w:p>
        </w:tc>
      </w:tr>
      <w:tr w14:paraId="7B34A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888" w:type="pct"/>
            <w:tcBorders>
              <w:tl2br w:val="nil"/>
              <w:tr2bl w:val="nil"/>
            </w:tcBorders>
            <w:shd w:val="clear" w:color="auto" w:fill="auto"/>
            <w:noWrap/>
            <w:vAlign w:val="center"/>
          </w:tcPr>
          <w:p w14:paraId="5582F13E">
            <w:pPr>
              <w:widowControl w:val="0"/>
              <w:kinsoku/>
              <w:autoSpaceDE/>
              <w:autoSpaceDN/>
              <w:adjustRightInd/>
              <w:snapToGrid/>
              <w:spacing w:after="0" w:line="4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企业性质</w:t>
            </w:r>
          </w:p>
        </w:tc>
        <w:tc>
          <w:tcPr>
            <w:tcW w:w="4111" w:type="pct"/>
            <w:gridSpan w:val="12"/>
            <w:tcBorders>
              <w:tl2br w:val="nil"/>
              <w:tr2bl w:val="nil"/>
            </w:tcBorders>
            <w:shd w:val="clear" w:color="auto" w:fill="auto"/>
            <w:noWrap/>
            <w:vAlign w:val="center"/>
          </w:tcPr>
          <w:p w14:paraId="56107296">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 xml:space="preserve">国有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 xml:space="preserve">民营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 xml:space="preserve">外资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 xml:space="preserve">混合所有制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其他</w:t>
            </w:r>
            <w:r>
              <w:rPr>
                <w:rFonts w:hint="default" w:ascii="Times New Roman" w:hAnsi="Times New Roman" w:eastAsia="仿宋_GB2312" w:cs="Times New Roman"/>
                <w:b w:val="0"/>
                <w:bCs w:val="0"/>
                <w:snapToGrid/>
                <w:color w:val="auto"/>
                <w:kern w:val="2"/>
                <w:sz w:val="24"/>
                <w:szCs w:val="24"/>
                <w:highlight w:val="none"/>
                <w:u w:val="single"/>
                <w:lang w:val="en-US" w:eastAsia="zh-CN"/>
              </w:rPr>
              <w:t xml:space="preserve">   </w:t>
            </w:r>
            <w:r>
              <w:rPr>
                <w:rFonts w:hint="eastAsia" w:ascii="Times New Roman" w:hAnsi="Times New Roman" w:eastAsia="仿宋_GB2312" w:cs="Times New Roman"/>
                <w:b w:val="0"/>
                <w:bCs w:val="0"/>
                <w:snapToGrid/>
                <w:color w:val="auto"/>
                <w:kern w:val="2"/>
                <w:sz w:val="24"/>
                <w:szCs w:val="24"/>
                <w:highlight w:val="none"/>
                <w:u w:val="single"/>
                <w:lang w:val="en-US" w:eastAsia="zh-CN"/>
              </w:rPr>
              <w:t xml:space="preserve">  </w:t>
            </w:r>
            <w:r>
              <w:rPr>
                <w:rFonts w:hint="default" w:ascii="Times New Roman" w:hAnsi="Times New Roman" w:eastAsia="仿宋_GB2312" w:cs="Times New Roman"/>
                <w:b w:val="0"/>
                <w:bCs w:val="0"/>
                <w:snapToGrid/>
                <w:color w:val="auto"/>
                <w:kern w:val="2"/>
                <w:sz w:val="24"/>
                <w:szCs w:val="24"/>
                <w:highlight w:val="none"/>
                <w:lang w:val="en-US" w:eastAsia="zh-CN"/>
              </w:rPr>
              <w:t>（请说明）</w:t>
            </w:r>
          </w:p>
        </w:tc>
      </w:tr>
      <w:tr w14:paraId="2538D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888" w:type="pct"/>
            <w:vMerge w:val="restart"/>
            <w:tcBorders>
              <w:tl2br w:val="nil"/>
              <w:tr2bl w:val="nil"/>
            </w:tcBorders>
            <w:shd w:val="clear" w:color="auto" w:fill="auto"/>
            <w:noWrap/>
            <w:vAlign w:val="center"/>
          </w:tcPr>
          <w:p w14:paraId="29DDE51F">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eastAsia="zh-CN"/>
              </w:rPr>
              <w:t>联系人</w:t>
            </w:r>
          </w:p>
        </w:tc>
        <w:tc>
          <w:tcPr>
            <w:tcW w:w="1152" w:type="pct"/>
            <w:gridSpan w:val="2"/>
            <w:tcBorders>
              <w:tl2br w:val="nil"/>
              <w:tr2bl w:val="nil"/>
            </w:tcBorders>
            <w:shd w:val="clear" w:color="auto" w:fill="auto"/>
            <w:noWrap/>
            <w:vAlign w:val="center"/>
          </w:tcPr>
          <w:p w14:paraId="5BDB51E2">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bidi="ar-SA"/>
              </w:rPr>
              <w:t>姓名</w:t>
            </w:r>
          </w:p>
        </w:tc>
        <w:tc>
          <w:tcPr>
            <w:tcW w:w="959" w:type="pct"/>
            <w:gridSpan w:val="5"/>
            <w:tcBorders>
              <w:tl2br w:val="nil"/>
              <w:tr2bl w:val="nil"/>
            </w:tcBorders>
            <w:shd w:val="clear" w:color="auto" w:fill="auto"/>
            <w:noWrap/>
            <w:vAlign w:val="center"/>
          </w:tcPr>
          <w:p w14:paraId="05F5895B">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p>
        </w:tc>
        <w:tc>
          <w:tcPr>
            <w:tcW w:w="1012" w:type="pct"/>
            <w:gridSpan w:val="4"/>
            <w:tcBorders>
              <w:tl2br w:val="nil"/>
              <w:tr2bl w:val="nil"/>
            </w:tcBorders>
            <w:shd w:val="clear" w:color="auto" w:fill="auto"/>
            <w:noWrap/>
            <w:vAlign w:val="center"/>
          </w:tcPr>
          <w:p w14:paraId="31D176C5">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bidi="ar-SA"/>
              </w:rPr>
              <w:t>联系电话</w:t>
            </w:r>
          </w:p>
        </w:tc>
        <w:tc>
          <w:tcPr>
            <w:tcW w:w="986" w:type="pct"/>
            <w:tcBorders>
              <w:tl2br w:val="nil"/>
              <w:tr2bl w:val="nil"/>
            </w:tcBorders>
            <w:shd w:val="clear" w:color="auto" w:fill="auto"/>
            <w:noWrap/>
            <w:vAlign w:val="center"/>
          </w:tcPr>
          <w:p w14:paraId="6C43F590">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p>
        </w:tc>
      </w:tr>
      <w:tr w14:paraId="30799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88" w:type="pct"/>
            <w:vMerge w:val="continue"/>
            <w:tcBorders>
              <w:tl2br w:val="nil"/>
              <w:tr2bl w:val="nil"/>
            </w:tcBorders>
            <w:shd w:val="clear" w:color="auto" w:fill="auto"/>
            <w:noWrap/>
            <w:vAlign w:val="center"/>
          </w:tcPr>
          <w:p w14:paraId="0A527BDA">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snapToGrid/>
                <w:color w:val="000000"/>
                <w:kern w:val="2"/>
                <w:sz w:val="32"/>
                <w:szCs w:val="32"/>
                <w:lang w:eastAsia="zh-CN"/>
              </w:rPr>
            </w:pPr>
          </w:p>
        </w:tc>
        <w:tc>
          <w:tcPr>
            <w:tcW w:w="1152" w:type="pct"/>
            <w:gridSpan w:val="2"/>
            <w:tcBorders>
              <w:tl2br w:val="nil"/>
              <w:tr2bl w:val="nil"/>
            </w:tcBorders>
            <w:shd w:val="clear" w:color="auto" w:fill="auto"/>
            <w:noWrap/>
            <w:vAlign w:val="center"/>
          </w:tcPr>
          <w:p w14:paraId="31A196E2">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bidi="ar-SA"/>
              </w:rPr>
              <w:t>职务</w:t>
            </w:r>
          </w:p>
        </w:tc>
        <w:tc>
          <w:tcPr>
            <w:tcW w:w="959" w:type="pct"/>
            <w:gridSpan w:val="5"/>
            <w:tcBorders>
              <w:tl2br w:val="nil"/>
              <w:tr2bl w:val="nil"/>
            </w:tcBorders>
            <w:shd w:val="clear" w:color="auto" w:fill="auto"/>
            <w:noWrap/>
            <w:vAlign w:val="center"/>
          </w:tcPr>
          <w:p w14:paraId="6DF021B5">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p>
        </w:tc>
        <w:tc>
          <w:tcPr>
            <w:tcW w:w="1012" w:type="pct"/>
            <w:gridSpan w:val="4"/>
            <w:tcBorders>
              <w:tl2br w:val="nil"/>
              <w:tr2bl w:val="nil"/>
            </w:tcBorders>
            <w:shd w:val="clear" w:color="auto" w:fill="auto"/>
            <w:noWrap/>
            <w:vAlign w:val="center"/>
          </w:tcPr>
          <w:p w14:paraId="2B27D794">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bidi="ar-SA"/>
              </w:rPr>
              <w:t>邮箱</w:t>
            </w:r>
          </w:p>
        </w:tc>
        <w:tc>
          <w:tcPr>
            <w:tcW w:w="986" w:type="pct"/>
            <w:tcBorders>
              <w:tl2br w:val="nil"/>
              <w:tr2bl w:val="nil"/>
            </w:tcBorders>
            <w:shd w:val="clear" w:color="auto" w:fill="auto"/>
            <w:noWrap/>
            <w:vAlign w:val="center"/>
          </w:tcPr>
          <w:p w14:paraId="29F96FB7">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p>
        </w:tc>
      </w:tr>
      <w:tr w14:paraId="35B42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888" w:type="pct"/>
            <w:tcBorders>
              <w:tl2br w:val="nil"/>
              <w:tr2bl w:val="nil"/>
            </w:tcBorders>
            <w:shd w:val="clear" w:color="auto" w:fill="auto"/>
            <w:noWrap/>
            <w:vAlign w:val="center"/>
          </w:tcPr>
          <w:p w14:paraId="593AB55D">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auto"/>
                <w:kern w:val="2"/>
                <w:sz w:val="24"/>
                <w:szCs w:val="24"/>
                <w:highlight w:val="none"/>
                <w:lang w:val="en-US" w:eastAsia="zh-CN"/>
              </w:rPr>
              <w:t>细分</w:t>
            </w:r>
            <w:r>
              <w:rPr>
                <w:rFonts w:hint="default" w:ascii="Times New Roman" w:hAnsi="Times New Roman" w:eastAsia="仿宋_GB2312" w:cs="Times New Roman"/>
                <w:b/>
                <w:bCs/>
                <w:snapToGrid/>
                <w:color w:val="auto"/>
                <w:kern w:val="2"/>
                <w:sz w:val="24"/>
                <w:szCs w:val="24"/>
                <w:highlight w:val="none"/>
                <w:lang w:eastAsia="zh-CN"/>
              </w:rPr>
              <w:t>行业</w:t>
            </w:r>
          </w:p>
        </w:tc>
        <w:tc>
          <w:tcPr>
            <w:tcW w:w="4111" w:type="pct"/>
            <w:gridSpan w:val="12"/>
            <w:tcBorders>
              <w:tl2br w:val="nil"/>
              <w:tr2bl w:val="nil"/>
            </w:tcBorders>
            <w:shd w:val="clear" w:color="auto" w:fill="auto"/>
            <w:noWrap/>
            <w:vAlign w:val="center"/>
          </w:tcPr>
          <w:p w14:paraId="239392EE">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 xml:space="preserve">集成电路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 xml:space="preserve">高端装备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rPr>
              <w:t>高端纺织服装</w:t>
            </w:r>
          </w:p>
        </w:tc>
      </w:tr>
      <w:tr w14:paraId="09C4A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6" w:hRule="atLeast"/>
          <w:jc w:val="center"/>
        </w:trPr>
        <w:tc>
          <w:tcPr>
            <w:tcW w:w="888" w:type="pct"/>
            <w:tcBorders>
              <w:tl2br w:val="nil"/>
              <w:tr2bl w:val="nil"/>
            </w:tcBorders>
            <w:shd w:val="clear" w:color="auto" w:fill="auto"/>
            <w:noWrap/>
            <w:vAlign w:val="center"/>
          </w:tcPr>
          <w:p w14:paraId="08258FC1">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default" w:ascii="Times New Roman" w:hAnsi="Times New Roman" w:eastAsia="仿宋_GB2312" w:cs="Times New Roman"/>
                <w:b/>
                <w:bCs/>
                <w:snapToGrid/>
                <w:color w:val="auto"/>
                <w:kern w:val="2"/>
                <w:sz w:val="24"/>
                <w:szCs w:val="24"/>
                <w:highlight w:val="none"/>
                <w:lang w:eastAsia="zh-CN"/>
              </w:rPr>
              <w:t>优质中小企业</w:t>
            </w:r>
            <w:r>
              <w:rPr>
                <w:rFonts w:hint="default" w:ascii="Times New Roman" w:hAnsi="Times New Roman" w:eastAsia="仿宋_GB2312" w:cs="Times New Roman"/>
                <w:b/>
                <w:bCs/>
                <w:snapToGrid/>
                <w:color w:val="auto"/>
                <w:kern w:val="2"/>
                <w:sz w:val="24"/>
                <w:szCs w:val="24"/>
                <w:highlight w:val="none"/>
                <w:lang w:val="en-US" w:eastAsia="zh-CN"/>
              </w:rPr>
              <w:t>情况</w:t>
            </w:r>
          </w:p>
        </w:tc>
        <w:tc>
          <w:tcPr>
            <w:tcW w:w="4111" w:type="pct"/>
            <w:gridSpan w:val="12"/>
            <w:tcBorders>
              <w:tl2br w:val="nil"/>
              <w:tr2bl w:val="nil"/>
            </w:tcBorders>
            <w:shd w:val="clear" w:color="auto" w:fill="auto"/>
            <w:noWrap/>
            <w:vAlign w:val="center"/>
          </w:tcPr>
          <w:p w14:paraId="7542E01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创新型中小企业</w:t>
            </w:r>
          </w:p>
          <w:p w14:paraId="1594500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eastAsia" w:ascii="Times New Roman" w:hAnsi="Times New Roman" w:eastAsia="仿宋_GB2312" w:cs="Times New Roman"/>
                <w:b w:val="0"/>
                <w:bCs w:val="0"/>
                <w:snapToGrid/>
                <w:color w:val="auto"/>
                <w:kern w:val="2"/>
                <w:sz w:val="24"/>
                <w:szCs w:val="24"/>
                <w:highlight w:val="none"/>
                <w:lang w:val="en-US" w:eastAsia="zh-CN"/>
              </w:rPr>
              <w:t>江苏省</w:t>
            </w:r>
            <w:r>
              <w:rPr>
                <w:rFonts w:hint="default" w:ascii="Times New Roman" w:hAnsi="Times New Roman" w:eastAsia="仿宋_GB2312" w:cs="Times New Roman"/>
                <w:b w:val="0"/>
                <w:bCs w:val="0"/>
                <w:snapToGrid/>
                <w:color w:val="auto"/>
                <w:kern w:val="2"/>
                <w:sz w:val="24"/>
                <w:szCs w:val="24"/>
                <w:highlight w:val="none"/>
                <w:lang w:eastAsia="zh-CN"/>
              </w:rPr>
              <w:t>专精特新中小企业</w:t>
            </w:r>
          </w:p>
          <w:p w14:paraId="06EA622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国家</w:t>
            </w:r>
            <w:r>
              <w:rPr>
                <w:rFonts w:hint="eastAsia" w:ascii="Times New Roman" w:hAnsi="Times New Roman" w:eastAsia="仿宋_GB2312" w:cs="Times New Roman"/>
                <w:b w:val="0"/>
                <w:bCs w:val="0"/>
                <w:snapToGrid/>
                <w:color w:val="auto"/>
                <w:kern w:val="2"/>
                <w:sz w:val="24"/>
                <w:szCs w:val="24"/>
                <w:highlight w:val="none"/>
                <w:lang w:val="en-US" w:eastAsia="zh-CN"/>
              </w:rPr>
              <w:t>级</w:t>
            </w:r>
            <w:r>
              <w:rPr>
                <w:rFonts w:hint="default" w:ascii="Times New Roman" w:hAnsi="Times New Roman" w:eastAsia="仿宋_GB2312" w:cs="Times New Roman"/>
                <w:b w:val="0"/>
                <w:bCs w:val="0"/>
                <w:snapToGrid/>
                <w:color w:val="auto"/>
                <w:kern w:val="2"/>
                <w:sz w:val="24"/>
                <w:szCs w:val="24"/>
                <w:highlight w:val="none"/>
                <w:lang w:eastAsia="zh-CN"/>
              </w:rPr>
              <w:t>专精特新</w:t>
            </w:r>
            <w:r>
              <w:rPr>
                <w:rFonts w:hint="eastAsia" w:ascii="Times New Roman" w:hAnsi="Times New Roman" w:eastAsia="仿宋_GB2312" w:cs="Times New Roman"/>
                <w:b w:val="0"/>
                <w:bCs w:val="0"/>
                <w:snapToGrid/>
                <w:color w:val="auto"/>
                <w:kern w:val="2"/>
                <w:sz w:val="24"/>
                <w:szCs w:val="24"/>
                <w:highlight w:val="none"/>
                <w:lang w:eastAsia="zh-CN"/>
              </w:rPr>
              <w:t>“</w:t>
            </w:r>
            <w:r>
              <w:rPr>
                <w:rFonts w:hint="default" w:ascii="Times New Roman" w:hAnsi="Times New Roman" w:eastAsia="仿宋_GB2312" w:cs="Times New Roman"/>
                <w:b w:val="0"/>
                <w:bCs w:val="0"/>
                <w:snapToGrid/>
                <w:color w:val="auto"/>
                <w:kern w:val="2"/>
                <w:sz w:val="24"/>
                <w:szCs w:val="24"/>
                <w:highlight w:val="none"/>
                <w:lang w:eastAsia="zh-CN"/>
              </w:rPr>
              <w:t>小巨人</w:t>
            </w:r>
            <w:r>
              <w:rPr>
                <w:rFonts w:hint="eastAsia" w:ascii="Times New Roman" w:hAnsi="Times New Roman" w:eastAsia="仿宋_GB2312" w:cs="Times New Roman"/>
                <w:b w:val="0"/>
                <w:bCs w:val="0"/>
                <w:snapToGrid/>
                <w:color w:val="auto"/>
                <w:kern w:val="2"/>
                <w:sz w:val="24"/>
                <w:szCs w:val="24"/>
                <w:highlight w:val="none"/>
                <w:lang w:eastAsia="zh-CN"/>
              </w:rPr>
              <w:t>”</w:t>
            </w:r>
            <w:r>
              <w:rPr>
                <w:rFonts w:hint="default" w:ascii="Times New Roman" w:hAnsi="Times New Roman" w:eastAsia="仿宋_GB2312" w:cs="Times New Roman"/>
                <w:b w:val="0"/>
                <w:bCs w:val="0"/>
                <w:snapToGrid/>
                <w:color w:val="auto"/>
                <w:kern w:val="2"/>
                <w:sz w:val="24"/>
                <w:szCs w:val="24"/>
                <w:highlight w:val="none"/>
                <w:lang w:eastAsia="zh-CN"/>
              </w:rPr>
              <w:t>企业</w:t>
            </w:r>
          </w:p>
          <w:p w14:paraId="7F07073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制造业单项冠军企业</w:t>
            </w:r>
          </w:p>
          <w:p w14:paraId="2FA2989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val="0"/>
                <w:bCs w:val="0"/>
                <w:snapToGrid/>
                <w:color w:val="auto"/>
                <w:kern w:val="2"/>
                <w:sz w:val="24"/>
                <w:szCs w:val="24"/>
                <w:highlight w:val="none"/>
                <w:lang w:val="en-US" w:eastAsia="zh-CN" w:bidi="ar-SA"/>
              </w:rPr>
              <w:sym w:font="Wingdings 2" w:char="00A3"/>
            </w:r>
            <w:r>
              <w:rPr>
                <w:rFonts w:hint="default" w:ascii="Times New Roman" w:hAnsi="Times New Roman" w:eastAsia="仿宋_GB2312" w:cs="Times New Roman"/>
                <w:b w:val="0"/>
                <w:bCs w:val="0"/>
                <w:snapToGrid/>
                <w:color w:val="auto"/>
                <w:kern w:val="2"/>
                <w:sz w:val="24"/>
                <w:szCs w:val="24"/>
                <w:highlight w:val="none"/>
                <w:lang w:val="en-US" w:eastAsia="zh-CN" w:bidi="ar-SA"/>
              </w:rPr>
              <w:t>无</w:t>
            </w:r>
          </w:p>
        </w:tc>
      </w:tr>
      <w:tr w14:paraId="1BCD8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8" w:type="pct"/>
            <w:tcBorders>
              <w:tl2br w:val="nil"/>
              <w:tr2bl w:val="nil"/>
            </w:tcBorders>
            <w:shd w:val="clear" w:color="auto" w:fill="auto"/>
            <w:noWrap/>
            <w:vAlign w:val="center"/>
          </w:tcPr>
          <w:p w14:paraId="4748A28C">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auto"/>
                <w:kern w:val="2"/>
                <w:sz w:val="24"/>
                <w:szCs w:val="24"/>
                <w:highlight w:val="none"/>
                <w:lang w:eastAsia="zh-CN"/>
              </w:rPr>
              <w:t>已获财政支持情况</w:t>
            </w:r>
          </w:p>
        </w:tc>
        <w:tc>
          <w:tcPr>
            <w:tcW w:w="4111" w:type="pct"/>
            <w:gridSpan w:val="12"/>
            <w:tcBorders>
              <w:tl2br w:val="nil"/>
              <w:tr2bl w:val="nil"/>
            </w:tcBorders>
            <w:shd w:val="clear" w:color="auto" w:fill="auto"/>
            <w:vAlign w:val="center"/>
          </w:tcPr>
          <w:p w14:paraId="4155E69A">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已获得中央财政中小企业发展专项资金支持的专精特新</w:t>
            </w:r>
            <w:r>
              <w:rPr>
                <w:rFonts w:hint="eastAsia" w:ascii="Times New Roman" w:hAnsi="Times New Roman" w:eastAsia="仿宋_GB2312" w:cs="Times New Roman"/>
                <w:b w:val="0"/>
                <w:bCs w:val="0"/>
                <w:snapToGrid/>
                <w:color w:val="auto"/>
                <w:kern w:val="2"/>
                <w:sz w:val="24"/>
                <w:szCs w:val="24"/>
                <w:highlight w:val="none"/>
                <w:lang w:eastAsia="zh-CN"/>
              </w:rPr>
              <w:t>“</w:t>
            </w:r>
            <w:r>
              <w:rPr>
                <w:rFonts w:hint="default" w:ascii="Times New Roman" w:hAnsi="Times New Roman" w:eastAsia="仿宋_GB2312" w:cs="Times New Roman"/>
                <w:b w:val="0"/>
                <w:bCs w:val="0"/>
                <w:snapToGrid/>
                <w:color w:val="auto"/>
                <w:kern w:val="2"/>
                <w:sz w:val="24"/>
                <w:szCs w:val="24"/>
                <w:highlight w:val="none"/>
                <w:lang w:eastAsia="zh-CN"/>
              </w:rPr>
              <w:t>小巨人</w:t>
            </w:r>
            <w:r>
              <w:rPr>
                <w:rFonts w:hint="eastAsia" w:ascii="Times New Roman" w:hAnsi="Times New Roman" w:eastAsia="仿宋_GB2312" w:cs="Times New Roman"/>
                <w:b w:val="0"/>
                <w:bCs w:val="0"/>
                <w:snapToGrid/>
                <w:color w:val="auto"/>
                <w:kern w:val="2"/>
                <w:sz w:val="24"/>
                <w:szCs w:val="24"/>
                <w:highlight w:val="none"/>
                <w:lang w:eastAsia="zh-CN"/>
              </w:rPr>
              <w:t>”</w:t>
            </w:r>
            <w:r>
              <w:rPr>
                <w:rFonts w:hint="default" w:ascii="Times New Roman" w:hAnsi="Times New Roman" w:eastAsia="仿宋_GB2312" w:cs="Times New Roman"/>
                <w:b w:val="0"/>
                <w:bCs w:val="0"/>
                <w:snapToGrid/>
                <w:color w:val="auto"/>
                <w:kern w:val="2"/>
                <w:sz w:val="24"/>
                <w:szCs w:val="24"/>
                <w:highlight w:val="none"/>
                <w:lang w:eastAsia="zh-CN"/>
              </w:rPr>
              <w:t>企业</w:t>
            </w:r>
          </w:p>
          <w:p w14:paraId="7FA01A97">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已纳入《工业和信息化部办公厅</w:t>
            </w:r>
            <w:r>
              <w:rPr>
                <w:rFonts w:hint="default" w:ascii="Times New Roman" w:hAnsi="Times New Roman" w:eastAsia="仿宋_GB2312" w:cs="Times New Roman"/>
                <w:b w:val="0"/>
                <w:bCs w:val="0"/>
                <w:snapToGrid/>
                <w:color w:val="auto"/>
                <w:kern w:val="2"/>
                <w:sz w:val="24"/>
                <w:szCs w:val="24"/>
                <w:highlight w:val="none"/>
                <w:lang w:val="en-US" w:eastAsia="zh-CN"/>
              </w:rPr>
              <w:t xml:space="preserve"> </w:t>
            </w:r>
            <w:r>
              <w:rPr>
                <w:rFonts w:hint="default" w:ascii="Times New Roman" w:hAnsi="Times New Roman" w:eastAsia="仿宋_GB2312" w:cs="Times New Roman"/>
                <w:b w:val="0"/>
                <w:bCs w:val="0"/>
                <w:snapToGrid/>
                <w:color w:val="auto"/>
                <w:kern w:val="2"/>
                <w:sz w:val="24"/>
                <w:szCs w:val="24"/>
                <w:highlight w:val="none"/>
                <w:lang w:eastAsia="zh-CN"/>
              </w:rPr>
              <w:t>财政部办公厅关于开展财政支持中小企业数字化转型试点工作的通知》（工信厅联企业〔2022〕22号）中改造试点的中小企业</w:t>
            </w:r>
          </w:p>
          <w:p w14:paraId="641EAB74">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无</w:t>
            </w:r>
          </w:p>
        </w:tc>
      </w:tr>
      <w:tr w14:paraId="6DA7D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888" w:type="pct"/>
            <w:tcBorders>
              <w:tl2br w:val="nil"/>
              <w:tr2bl w:val="nil"/>
            </w:tcBorders>
            <w:shd w:val="clear" w:color="auto" w:fill="auto"/>
            <w:noWrap/>
            <w:vAlign w:val="center"/>
          </w:tcPr>
          <w:p w14:paraId="25010C80">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auto"/>
                <w:kern w:val="2"/>
                <w:sz w:val="24"/>
                <w:szCs w:val="24"/>
                <w:highlight w:val="none"/>
                <w:lang w:eastAsia="zh-CN"/>
              </w:rPr>
              <w:t>企业规模</w:t>
            </w:r>
          </w:p>
        </w:tc>
        <w:tc>
          <w:tcPr>
            <w:tcW w:w="4111" w:type="pct"/>
            <w:gridSpan w:val="12"/>
            <w:tcBorders>
              <w:tl2br w:val="nil"/>
              <w:tr2bl w:val="nil"/>
            </w:tcBorders>
            <w:shd w:val="clear" w:color="auto" w:fill="auto"/>
            <w:vAlign w:val="center"/>
          </w:tcPr>
          <w:p w14:paraId="70844969">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t>（1）</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 xml:space="preserve">规模以上工业企业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规模以下工业企业</w:t>
            </w:r>
          </w:p>
          <w:p w14:paraId="608A1D6C">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t>（2）</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 xml:space="preserve">中型企业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 xml:space="preserve">小型企业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微型企业</w:t>
            </w:r>
          </w:p>
          <w:p w14:paraId="12DD7163">
            <w:pPr>
              <w:widowControl w:val="0"/>
              <w:kinsoku/>
              <w:autoSpaceDE/>
              <w:autoSpaceDN/>
              <w:adjustRightInd/>
              <w:snapToGrid/>
              <w:spacing w:after="0" w:line="400" w:lineRule="exact"/>
              <w:jc w:val="both"/>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val="0"/>
                <w:bCs w:val="0"/>
                <w:snapToGrid/>
                <w:color w:val="auto"/>
                <w:kern w:val="2"/>
                <w:sz w:val="21"/>
                <w:szCs w:val="21"/>
                <w:highlight w:val="none"/>
                <w:lang w:val="en-US" w:eastAsia="zh-CN" w:bidi="ar-SA"/>
              </w:rPr>
              <w:t>（企业规模测评网址：</w:t>
            </w:r>
            <w:r>
              <w:rPr>
                <w:rFonts w:hint="default" w:ascii="Times New Roman" w:hAnsi="Times New Roman" w:eastAsia="仿宋_GB2312" w:cs="Times New Roman"/>
                <w:b w:val="0"/>
                <w:bCs w:val="0"/>
                <w:snapToGrid/>
                <w:color w:val="auto"/>
                <w:kern w:val="2"/>
                <w:sz w:val="21"/>
                <w:szCs w:val="21"/>
                <w:highlight w:val="none"/>
                <w:lang w:val="en-US" w:eastAsia="zh-CN" w:bidi="ar-SA"/>
              </w:rPr>
              <w:fldChar w:fldCharType="begin"/>
            </w:r>
            <w:r>
              <w:rPr>
                <w:rFonts w:hint="default" w:ascii="Times New Roman" w:hAnsi="Times New Roman" w:eastAsia="仿宋_GB2312" w:cs="Times New Roman"/>
                <w:b w:val="0"/>
                <w:bCs w:val="0"/>
                <w:snapToGrid/>
                <w:color w:val="auto"/>
                <w:kern w:val="2"/>
                <w:sz w:val="21"/>
                <w:szCs w:val="21"/>
                <w:highlight w:val="none"/>
                <w:lang w:val="en-US" w:eastAsia="zh-CN" w:bidi="ar-SA"/>
              </w:rPr>
              <w:instrText xml:space="preserve"> HYPERLINK "https://baosong.miit.gov.cn/ScaleTest" </w:instrText>
            </w:r>
            <w:r>
              <w:rPr>
                <w:rFonts w:hint="default" w:ascii="Times New Roman" w:hAnsi="Times New Roman" w:eastAsia="仿宋_GB2312" w:cs="Times New Roman"/>
                <w:b w:val="0"/>
                <w:bCs w:val="0"/>
                <w:snapToGrid/>
                <w:color w:val="auto"/>
                <w:kern w:val="2"/>
                <w:sz w:val="21"/>
                <w:szCs w:val="21"/>
                <w:highlight w:val="none"/>
                <w:lang w:val="en-US" w:eastAsia="zh-CN" w:bidi="ar-SA"/>
              </w:rPr>
              <w:fldChar w:fldCharType="separate"/>
            </w:r>
            <w:r>
              <w:rPr>
                <w:rFonts w:hint="default" w:ascii="Times New Roman" w:hAnsi="Times New Roman" w:eastAsia="仿宋_GB2312" w:cs="Times New Roman"/>
                <w:b w:val="0"/>
                <w:bCs w:val="0"/>
                <w:snapToGrid/>
                <w:color w:val="auto"/>
                <w:kern w:val="2"/>
                <w:sz w:val="21"/>
                <w:szCs w:val="21"/>
                <w:highlight w:val="none"/>
                <w:u w:val="single"/>
                <w:lang w:val="en-US" w:eastAsia="zh-CN" w:bidi="ar-SA"/>
              </w:rPr>
              <w:t>https://baosong.miit.gov.cn/ScaleTest</w:t>
            </w:r>
            <w:r>
              <w:rPr>
                <w:rFonts w:hint="default" w:ascii="Times New Roman" w:hAnsi="Times New Roman" w:eastAsia="仿宋_GB2312" w:cs="Times New Roman"/>
                <w:b w:val="0"/>
                <w:bCs w:val="0"/>
                <w:snapToGrid/>
                <w:color w:val="auto"/>
                <w:kern w:val="2"/>
                <w:sz w:val="21"/>
                <w:szCs w:val="21"/>
                <w:highlight w:val="none"/>
                <w:u w:val="single"/>
                <w:lang w:val="en-US" w:eastAsia="zh-CN" w:bidi="ar-SA"/>
              </w:rPr>
              <w:fldChar w:fldCharType="end"/>
            </w:r>
            <w:r>
              <w:rPr>
                <w:rFonts w:hint="default" w:ascii="Times New Roman" w:hAnsi="Times New Roman" w:eastAsia="仿宋_GB2312" w:cs="Times New Roman"/>
                <w:b w:val="0"/>
                <w:bCs w:val="0"/>
                <w:snapToGrid/>
                <w:color w:val="auto"/>
                <w:kern w:val="2"/>
                <w:sz w:val="21"/>
                <w:szCs w:val="21"/>
                <w:highlight w:val="none"/>
                <w:lang w:val="en-US" w:eastAsia="zh-CN" w:bidi="ar-SA"/>
              </w:rPr>
              <w:t>）</w:t>
            </w:r>
          </w:p>
        </w:tc>
      </w:tr>
      <w:tr w14:paraId="341F7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7" w:hRule="atLeast"/>
          <w:jc w:val="center"/>
        </w:trPr>
        <w:tc>
          <w:tcPr>
            <w:tcW w:w="888" w:type="pct"/>
            <w:tcBorders>
              <w:tl2br w:val="nil"/>
              <w:tr2bl w:val="nil"/>
            </w:tcBorders>
            <w:shd w:val="clear" w:color="auto" w:fill="auto"/>
            <w:noWrap/>
            <w:vAlign w:val="center"/>
          </w:tcPr>
          <w:p w14:paraId="5BB78185">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企业基本</w:t>
            </w:r>
          </w:p>
          <w:p w14:paraId="4BE0EC15">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default" w:ascii="Times New Roman" w:hAnsi="Times New Roman" w:eastAsia="仿宋_GB2312" w:cs="Times New Roman"/>
                <w:b/>
                <w:bCs/>
                <w:snapToGrid/>
                <w:color w:val="auto"/>
                <w:kern w:val="2"/>
                <w:sz w:val="24"/>
                <w:szCs w:val="24"/>
                <w:highlight w:val="none"/>
                <w:lang w:val="en-US" w:eastAsia="zh-CN"/>
              </w:rPr>
              <w:t>情况</w:t>
            </w:r>
          </w:p>
        </w:tc>
        <w:tc>
          <w:tcPr>
            <w:tcW w:w="4111" w:type="pct"/>
            <w:gridSpan w:val="12"/>
            <w:tcBorders>
              <w:tl2br w:val="nil"/>
              <w:tr2bl w:val="nil"/>
            </w:tcBorders>
            <w:shd w:val="clear" w:color="auto" w:fill="auto"/>
            <w:vAlign w:val="center"/>
          </w:tcPr>
          <w:p w14:paraId="12173AB1">
            <w:pPr>
              <w:widowControl w:val="0"/>
              <w:kinsoku/>
              <w:autoSpaceDE/>
              <w:autoSpaceDN/>
              <w:adjustRightInd/>
              <w:snapToGrid/>
              <w:spacing w:after="0" w:line="300" w:lineRule="exact"/>
              <w:jc w:val="left"/>
              <w:textAlignment w:val="auto"/>
              <w:rPr>
                <w:rFonts w:hint="default" w:ascii="Times New Roman" w:hAnsi="Times New Roman" w:eastAsia="仿宋_GB2312" w:cs="Times New Roman"/>
                <w:b w:val="0"/>
                <w:bCs w:val="0"/>
                <w:snapToGrid/>
                <w:color w:val="auto"/>
                <w:kern w:val="2"/>
                <w:sz w:val="24"/>
                <w:szCs w:val="24"/>
                <w:highlight w:val="none"/>
                <w:lang w:eastAsia="zh-CN"/>
              </w:rPr>
            </w:pPr>
          </w:p>
          <w:p w14:paraId="69AB92D4">
            <w:pPr>
              <w:widowControl w:val="0"/>
              <w:kinsoku/>
              <w:autoSpaceDE/>
              <w:autoSpaceDN/>
              <w:adjustRightInd/>
              <w:snapToGrid/>
              <w:spacing w:after="0" w:line="300" w:lineRule="exact"/>
              <w:jc w:val="left"/>
              <w:textAlignment w:val="auto"/>
              <w:rPr>
                <w:rFonts w:hint="default" w:ascii="Times New Roman" w:hAnsi="Times New Roman" w:eastAsia="仿宋_GB2312" w:cs="Times New Roman"/>
                <w:b w:val="0"/>
                <w:bCs w:val="0"/>
                <w:snapToGrid/>
                <w:color w:val="auto"/>
                <w:kern w:val="2"/>
                <w:sz w:val="24"/>
                <w:szCs w:val="24"/>
                <w:highlight w:val="none"/>
                <w:lang w:eastAsia="zh-CN"/>
              </w:rPr>
            </w:pPr>
          </w:p>
          <w:p w14:paraId="754A4DA3">
            <w:pPr>
              <w:widowControl w:val="0"/>
              <w:kinsoku/>
              <w:autoSpaceDE/>
              <w:autoSpaceDN/>
              <w:adjustRightInd/>
              <w:snapToGrid/>
              <w:spacing w:after="0" w:line="300" w:lineRule="exact"/>
              <w:jc w:val="left"/>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t>（请用文字简要阐述，</w:t>
            </w:r>
            <w:r>
              <w:rPr>
                <w:rFonts w:hint="default" w:ascii="Times New Roman" w:hAnsi="Times New Roman" w:eastAsia="仿宋_GB2312" w:cs="Times New Roman"/>
                <w:b w:val="0"/>
                <w:bCs w:val="0"/>
                <w:snapToGrid/>
                <w:color w:val="auto"/>
                <w:kern w:val="2"/>
                <w:sz w:val="24"/>
                <w:szCs w:val="24"/>
                <w:highlight w:val="none"/>
                <w:lang w:val="en-US" w:eastAsia="zh-CN"/>
              </w:rPr>
              <w:t>500字以内</w:t>
            </w:r>
            <w:r>
              <w:rPr>
                <w:rFonts w:hint="default" w:ascii="Times New Roman" w:hAnsi="Times New Roman" w:eastAsia="仿宋_GB2312" w:cs="Times New Roman"/>
                <w:b w:val="0"/>
                <w:bCs w:val="0"/>
                <w:snapToGrid/>
                <w:color w:val="auto"/>
                <w:kern w:val="2"/>
                <w:sz w:val="24"/>
                <w:szCs w:val="24"/>
                <w:highlight w:val="none"/>
                <w:lang w:eastAsia="zh-CN"/>
              </w:rPr>
              <w:t>）</w:t>
            </w:r>
          </w:p>
          <w:p w14:paraId="0FB98D55">
            <w:pPr>
              <w:widowControl w:val="0"/>
              <w:kinsoku/>
              <w:autoSpaceDE/>
              <w:autoSpaceDN/>
              <w:adjustRightInd/>
              <w:snapToGrid/>
              <w:spacing w:after="120"/>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p>
          <w:p w14:paraId="1F3241A2">
            <w:pPr>
              <w:widowControl w:val="0"/>
              <w:kinsoku/>
              <w:autoSpaceDE/>
              <w:autoSpaceDN/>
              <w:adjustRightInd/>
              <w:snapToGrid/>
              <w:spacing w:after="0"/>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p>
          <w:p w14:paraId="11330467">
            <w:pPr>
              <w:widowControl w:val="0"/>
              <w:kinsoku/>
              <w:autoSpaceDE/>
              <w:autoSpaceDN/>
              <w:adjustRightInd/>
              <w:snapToGrid/>
              <w:spacing w:after="0"/>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p>
        </w:tc>
      </w:tr>
      <w:tr w14:paraId="7A013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5000" w:type="pct"/>
            <w:gridSpan w:val="13"/>
            <w:tcBorders>
              <w:tl2br w:val="nil"/>
              <w:tr2bl w:val="nil"/>
            </w:tcBorders>
            <w:shd w:val="clear" w:color="auto" w:fill="auto"/>
            <w:noWrap/>
            <w:vAlign w:val="center"/>
          </w:tcPr>
          <w:p w14:paraId="6850DCDC">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val="0"/>
                <w:bCs w:val="0"/>
                <w:snapToGrid/>
                <w:color w:val="auto"/>
                <w:kern w:val="2"/>
                <w:sz w:val="24"/>
                <w:szCs w:val="24"/>
                <w:highlight w:val="none"/>
                <w:lang w:val="en-US" w:eastAsia="zh-CN"/>
              </w:rPr>
            </w:pPr>
            <w:r>
              <w:rPr>
                <w:rFonts w:hint="eastAsia" w:ascii="Times New Roman" w:hAnsi="Times New Roman" w:eastAsia="仿宋_GB2312" w:cs="Times New Roman"/>
                <w:b/>
                <w:bCs w:val="0"/>
                <w:snapToGrid w:val="0"/>
                <w:color w:val="000000"/>
                <w:kern w:val="0"/>
                <w:sz w:val="28"/>
                <w:szCs w:val="28"/>
                <w:highlight w:val="none"/>
                <w:lang w:val="en-US" w:eastAsia="zh-CN"/>
              </w:rPr>
              <w:t>二、企业财务情况</w:t>
            </w:r>
          </w:p>
        </w:tc>
      </w:tr>
      <w:tr w14:paraId="243F3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88" w:type="pct"/>
            <w:tcBorders>
              <w:tl2br w:val="nil"/>
              <w:tr2bl w:val="nil"/>
            </w:tcBorders>
            <w:shd w:val="clear" w:color="auto" w:fill="auto"/>
            <w:noWrap/>
            <w:vAlign w:val="center"/>
          </w:tcPr>
          <w:p w14:paraId="1C175601">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val="0"/>
                <w:snapToGrid w:val="0"/>
                <w:color w:val="000000"/>
                <w:kern w:val="0"/>
                <w:sz w:val="28"/>
                <w:szCs w:val="28"/>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主要指标</w:t>
            </w:r>
          </w:p>
        </w:tc>
        <w:tc>
          <w:tcPr>
            <w:tcW w:w="1111" w:type="pct"/>
            <w:tcBorders>
              <w:tl2br w:val="nil"/>
              <w:tr2bl w:val="nil"/>
            </w:tcBorders>
            <w:shd w:val="clear" w:color="auto" w:fill="auto"/>
            <w:noWrap/>
            <w:vAlign w:val="center"/>
          </w:tcPr>
          <w:p w14:paraId="42559339">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2022年</w:t>
            </w:r>
          </w:p>
        </w:tc>
        <w:tc>
          <w:tcPr>
            <w:tcW w:w="999" w:type="pct"/>
            <w:gridSpan w:val="5"/>
            <w:tcBorders>
              <w:tl2br w:val="nil"/>
              <w:tr2bl w:val="nil"/>
            </w:tcBorders>
            <w:shd w:val="clear" w:color="auto" w:fill="auto"/>
            <w:noWrap/>
            <w:vAlign w:val="center"/>
          </w:tcPr>
          <w:p w14:paraId="306E3DC5">
            <w:pPr>
              <w:widowControl w:val="0"/>
              <w:kinsoku/>
              <w:autoSpaceDE/>
              <w:autoSpaceDN/>
              <w:adjustRightInd/>
              <w:snapToGrid/>
              <w:spacing w:after="0" w:line="300" w:lineRule="exact"/>
              <w:jc w:val="center"/>
              <w:textAlignment w:val="auto"/>
              <w:rPr>
                <w:rFonts w:hint="eastAsia"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2023年</w:t>
            </w:r>
          </w:p>
        </w:tc>
        <w:tc>
          <w:tcPr>
            <w:tcW w:w="999" w:type="pct"/>
            <w:gridSpan w:val="4"/>
            <w:tcBorders>
              <w:tl2br w:val="nil"/>
              <w:tr2bl w:val="nil"/>
            </w:tcBorders>
            <w:shd w:val="clear" w:color="auto" w:fill="auto"/>
            <w:noWrap/>
            <w:vAlign w:val="center"/>
          </w:tcPr>
          <w:p w14:paraId="7D02ED25">
            <w:pPr>
              <w:widowControl w:val="0"/>
              <w:kinsoku/>
              <w:autoSpaceDE/>
              <w:autoSpaceDN/>
              <w:adjustRightInd/>
              <w:snapToGrid/>
              <w:spacing w:after="0" w:line="300" w:lineRule="exact"/>
              <w:jc w:val="center"/>
              <w:textAlignment w:val="auto"/>
              <w:rPr>
                <w:rFonts w:hint="eastAsia"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2024年</w:t>
            </w:r>
          </w:p>
        </w:tc>
        <w:tc>
          <w:tcPr>
            <w:tcW w:w="1000" w:type="pct"/>
            <w:gridSpan w:val="2"/>
            <w:tcBorders>
              <w:tl2br w:val="nil"/>
              <w:tr2bl w:val="nil"/>
            </w:tcBorders>
            <w:shd w:val="clear" w:color="auto" w:fill="auto"/>
            <w:noWrap/>
            <w:vAlign w:val="center"/>
          </w:tcPr>
          <w:p w14:paraId="3677494A">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近三年平均增长率（%）</w:t>
            </w:r>
          </w:p>
        </w:tc>
      </w:tr>
      <w:tr w14:paraId="4AD47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88" w:type="pct"/>
            <w:tcBorders>
              <w:tl2br w:val="nil"/>
              <w:tr2bl w:val="nil"/>
            </w:tcBorders>
            <w:shd w:val="clear" w:color="auto" w:fill="auto"/>
            <w:noWrap/>
            <w:vAlign w:val="center"/>
          </w:tcPr>
          <w:p w14:paraId="0DB4C273">
            <w:pPr>
              <w:widowControl w:val="0"/>
              <w:kinsoku/>
              <w:autoSpaceDE/>
              <w:autoSpaceDN/>
              <w:adjustRightInd/>
              <w:snapToGrid/>
              <w:spacing w:after="0" w:line="400" w:lineRule="exact"/>
              <w:jc w:val="center"/>
              <w:textAlignment w:val="auto"/>
              <w:rPr>
                <w:rFonts w:hint="default" w:ascii="Times New Roman" w:hAnsi="Times New Roman" w:eastAsia="仿宋_GB2312" w:cs="Times New Roman"/>
                <w:b/>
                <w:bCs/>
                <w:snapToGrid/>
                <w:color w:val="auto"/>
                <w:kern w:val="2"/>
                <w:sz w:val="24"/>
                <w:szCs w:val="24"/>
                <w:highlight w:val="none"/>
                <w:lang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营业收入（万元）</w:t>
            </w:r>
          </w:p>
        </w:tc>
        <w:tc>
          <w:tcPr>
            <w:tcW w:w="1111" w:type="pct"/>
            <w:tcBorders>
              <w:tl2br w:val="nil"/>
              <w:tr2bl w:val="nil"/>
            </w:tcBorders>
            <w:shd w:val="clear" w:color="auto" w:fill="auto"/>
            <w:vAlign w:val="center"/>
          </w:tcPr>
          <w:p w14:paraId="05B1E380">
            <w:pPr>
              <w:widowControl w:val="0"/>
              <w:kinsoku/>
              <w:autoSpaceDE/>
              <w:autoSpaceDN/>
              <w:adjustRightInd/>
              <w:snapToGrid/>
              <w:spacing w:after="0" w:line="400" w:lineRule="exact"/>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p>
        </w:tc>
        <w:tc>
          <w:tcPr>
            <w:tcW w:w="999" w:type="pct"/>
            <w:gridSpan w:val="5"/>
            <w:tcBorders>
              <w:tl2br w:val="nil"/>
              <w:tr2bl w:val="nil"/>
            </w:tcBorders>
            <w:shd w:val="clear" w:color="auto" w:fill="auto"/>
            <w:vAlign w:val="center"/>
          </w:tcPr>
          <w:p w14:paraId="3AF267A5">
            <w:pPr>
              <w:widowControl w:val="0"/>
              <w:kinsoku/>
              <w:autoSpaceDE/>
              <w:autoSpaceDN/>
              <w:adjustRightInd/>
              <w:snapToGrid/>
              <w:spacing w:after="0" w:line="400" w:lineRule="exact"/>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p>
        </w:tc>
        <w:tc>
          <w:tcPr>
            <w:tcW w:w="999" w:type="pct"/>
            <w:gridSpan w:val="4"/>
            <w:tcBorders>
              <w:tl2br w:val="nil"/>
              <w:tr2bl w:val="nil"/>
            </w:tcBorders>
            <w:shd w:val="clear" w:color="auto" w:fill="auto"/>
            <w:vAlign w:val="center"/>
          </w:tcPr>
          <w:p w14:paraId="4D8B39C2">
            <w:pPr>
              <w:widowControl w:val="0"/>
              <w:kinsoku/>
              <w:autoSpaceDE/>
              <w:autoSpaceDN/>
              <w:adjustRightInd/>
              <w:snapToGrid/>
              <w:spacing w:after="0" w:line="400" w:lineRule="exact"/>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p>
        </w:tc>
        <w:tc>
          <w:tcPr>
            <w:tcW w:w="1000" w:type="pct"/>
            <w:gridSpan w:val="2"/>
            <w:tcBorders>
              <w:tl2br w:val="nil"/>
              <w:tr2bl w:val="nil"/>
            </w:tcBorders>
            <w:shd w:val="clear" w:color="auto" w:fill="auto"/>
            <w:vAlign w:val="center"/>
          </w:tcPr>
          <w:p w14:paraId="0492F094">
            <w:pPr>
              <w:widowControl w:val="0"/>
              <w:kinsoku/>
              <w:autoSpaceDE/>
              <w:autoSpaceDN/>
              <w:adjustRightInd/>
              <w:snapToGrid/>
              <w:spacing w:after="0" w:line="400" w:lineRule="exact"/>
              <w:jc w:val="center"/>
              <w:textAlignment w:val="auto"/>
              <w:rPr>
                <w:rFonts w:hint="eastAsia" w:ascii="仿宋_GB2312" w:hAnsi="仿宋_GB2312" w:eastAsia="仿宋_GB2312" w:cs="仿宋_GB2312"/>
                <w:b w:val="0"/>
                <w:bCs w:val="0"/>
                <w:snapToGrid/>
                <w:color w:val="auto"/>
                <w:kern w:val="2"/>
                <w:sz w:val="24"/>
                <w:szCs w:val="24"/>
                <w:highlight w:val="none"/>
                <w:lang w:eastAsia="zh-CN"/>
              </w:rPr>
            </w:pPr>
          </w:p>
        </w:tc>
      </w:tr>
      <w:tr w14:paraId="68FE4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88" w:type="pct"/>
            <w:tcBorders>
              <w:tl2br w:val="nil"/>
              <w:tr2bl w:val="nil"/>
            </w:tcBorders>
            <w:shd w:val="clear" w:color="auto" w:fill="auto"/>
            <w:noWrap/>
            <w:vAlign w:val="center"/>
          </w:tcPr>
          <w:p w14:paraId="19A48361">
            <w:pPr>
              <w:widowControl/>
              <w:kinsoku/>
              <w:autoSpaceDE/>
              <w:autoSpaceDN/>
              <w:adjustRightInd/>
              <w:snapToGrid/>
              <w:spacing w:after="0"/>
              <w:jc w:val="center"/>
              <w:textAlignment w:val="auto"/>
              <w:rPr>
                <w:rFonts w:hint="eastAsia"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净利润</w:t>
            </w:r>
          </w:p>
          <w:p w14:paraId="554E4FD7">
            <w:pPr>
              <w:widowControl/>
              <w:kinsoku/>
              <w:autoSpaceDE/>
              <w:autoSpaceDN/>
              <w:adjustRightInd/>
              <w:snapToGrid/>
              <w:spacing w:after="0"/>
              <w:jc w:val="center"/>
              <w:textAlignment w:val="auto"/>
              <w:rPr>
                <w:rFonts w:hint="default"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（万元）</w:t>
            </w:r>
          </w:p>
        </w:tc>
        <w:tc>
          <w:tcPr>
            <w:tcW w:w="1111" w:type="pct"/>
            <w:tcBorders>
              <w:tl2br w:val="nil"/>
              <w:tr2bl w:val="nil"/>
            </w:tcBorders>
            <w:shd w:val="clear" w:color="auto" w:fill="auto"/>
            <w:noWrap/>
            <w:vAlign w:val="center"/>
          </w:tcPr>
          <w:p w14:paraId="43BB014B">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1000" w:type="pct"/>
            <w:gridSpan w:val="6"/>
            <w:tcBorders>
              <w:tl2br w:val="nil"/>
              <w:tr2bl w:val="nil"/>
            </w:tcBorders>
            <w:shd w:val="clear" w:color="auto" w:fill="auto"/>
            <w:noWrap/>
            <w:vAlign w:val="center"/>
          </w:tcPr>
          <w:p w14:paraId="0865F3DF">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998" w:type="pct"/>
            <w:gridSpan w:val="3"/>
            <w:tcBorders>
              <w:tl2br w:val="nil"/>
              <w:tr2bl w:val="nil"/>
            </w:tcBorders>
            <w:shd w:val="clear" w:color="auto" w:fill="auto"/>
            <w:noWrap/>
            <w:vAlign w:val="center"/>
          </w:tcPr>
          <w:p w14:paraId="6D4E8EEC">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1000" w:type="pct"/>
            <w:gridSpan w:val="2"/>
            <w:tcBorders>
              <w:tl2br w:val="nil"/>
              <w:tr2bl w:val="nil"/>
            </w:tcBorders>
            <w:shd w:val="clear" w:color="auto" w:fill="auto"/>
            <w:noWrap/>
            <w:vAlign w:val="center"/>
          </w:tcPr>
          <w:p w14:paraId="5F41D5DD">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r>
      <w:tr w14:paraId="1B641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88" w:type="pct"/>
            <w:tcBorders>
              <w:tl2br w:val="nil"/>
              <w:tr2bl w:val="nil"/>
            </w:tcBorders>
            <w:shd w:val="clear" w:color="auto" w:fill="auto"/>
            <w:noWrap/>
            <w:vAlign w:val="center"/>
          </w:tcPr>
          <w:p w14:paraId="2D7EE4B0">
            <w:pPr>
              <w:widowControl/>
              <w:kinsoku/>
              <w:autoSpaceDE/>
              <w:autoSpaceDN/>
              <w:adjustRightInd/>
              <w:snapToGrid/>
              <w:spacing w:after="0"/>
              <w:jc w:val="center"/>
              <w:textAlignment w:val="auto"/>
              <w:rPr>
                <w:rFonts w:hint="default"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资产负债率（%）</w:t>
            </w:r>
          </w:p>
        </w:tc>
        <w:tc>
          <w:tcPr>
            <w:tcW w:w="1111" w:type="pct"/>
            <w:tcBorders>
              <w:tl2br w:val="nil"/>
              <w:tr2bl w:val="nil"/>
            </w:tcBorders>
            <w:shd w:val="clear" w:color="auto" w:fill="auto"/>
            <w:noWrap/>
            <w:vAlign w:val="center"/>
          </w:tcPr>
          <w:p w14:paraId="0F7976F3">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1000" w:type="pct"/>
            <w:gridSpan w:val="6"/>
            <w:tcBorders>
              <w:tl2br w:val="nil"/>
              <w:tr2bl w:val="nil"/>
            </w:tcBorders>
            <w:shd w:val="clear" w:color="auto" w:fill="auto"/>
            <w:noWrap/>
            <w:vAlign w:val="center"/>
          </w:tcPr>
          <w:p w14:paraId="344E68AA">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998" w:type="pct"/>
            <w:gridSpan w:val="3"/>
            <w:tcBorders>
              <w:tl2br w:val="nil"/>
              <w:tr2bl w:val="nil"/>
            </w:tcBorders>
            <w:shd w:val="clear" w:color="auto" w:fill="auto"/>
            <w:noWrap/>
            <w:vAlign w:val="center"/>
          </w:tcPr>
          <w:p w14:paraId="3C903547">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1000" w:type="pct"/>
            <w:gridSpan w:val="2"/>
            <w:tcBorders>
              <w:tl2br w:val="nil"/>
              <w:tr2bl w:val="nil"/>
            </w:tcBorders>
            <w:shd w:val="clear" w:color="auto" w:fill="auto"/>
            <w:noWrap/>
            <w:vAlign w:val="center"/>
          </w:tcPr>
          <w:p w14:paraId="778152D2">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r>
      <w:tr w14:paraId="0B1EE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88" w:type="pct"/>
            <w:tcBorders>
              <w:tl2br w:val="nil"/>
              <w:tr2bl w:val="nil"/>
            </w:tcBorders>
            <w:shd w:val="clear" w:color="auto" w:fill="auto"/>
            <w:noWrap/>
            <w:vAlign w:val="center"/>
          </w:tcPr>
          <w:p w14:paraId="715CCC9B">
            <w:pPr>
              <w:widowControl/>
              <w:kinsoku/>
              <w:autoSpaceDE/>
              <w:autoSpaceDN/>
              <w:adjustRightInd/>
              <w:snapToGrid/>
              <w:spacing w:after="0"/>
              <w:jc w:val="center"/>
              <w:textAlignment w:val="auto"/>
              <w:rPr>
                <w:rFonts w:hint="default" w:ascii="Times New Roman" w:hAnsi="Times New Roman" w:eastAsia="仿宋_GB2312" w:cs="Times New Roman"/>
                <w:b/>
                <w:bCs w:val="0"/>
                <w:snapToGrid w:val="0"/>
                <w:color w:val="000000"/>
                <w:kern w:val="0"/>
                <w:sz w:val="24"/>
                <w:szCs w:val="24"/>
                <w:highlight w:val="none"/>
                <w:lang w:val="en-US" w:eastAsia="zh-CN"/>
              </w:rPr>
            </w:pPr>
            <w:r>
              <w:rPr>
                <w:rFonts w:hint="eastAsia" w:ascii="Times New Roman" w:hAnsi="Times New Roman" w:eastAsia="仿宋_GB2312" w:cs="Times New Roman"/>
                <w:b/>
                <w:bCs w:val="0"/>
                <w:snapToGrid w:val="0"/>
                <w:color w:val="000000"/>
                <w:kern w:val="0"/>
                <w:sz w:val="24"/>
                <w:szCs w:val="24"/>
                <w:highlight w:val="none"/>
                <w:lang w:val="en-US" w:eastAsia="zh-CN"/>
              </w:rPr>
              <w:t>纳税总额（万元）</w:t>
            </w:r>
          </w:p>
        </w:tc>
        <w:tc>
          <w:tcPr>
            <w:tcW w:w="1111" w:type="pct"/>
            <w:tcBorders>
              <w:tl2br w:val="nil"/>
              <w:tr2bl w:val="nil"/>
            </w:tcBorders>
            <w:shd w:val="clear" w:color="auto" w:fill="auto"/>
            <w:noWrap/>
            <w:vAlign w:val="center"/>
          </w:tcPr>
          <w:p w14:paraId="064AE684">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1000" w:type="pct"/>
            <w:gridSpan w:val="6"/>
            <w:tcBorders>
              <w:tl2br w:val="nil"/>
              <w:tr2bl w:val="nil"/>
            </w:tcBorders>
            <w:shd w:val="clear" w:color="auto" w:fill="auto"/>
            <w:noWrap/>
            <w:vAlign w:val="center"/>
          </w:tcPr>
          <w:p w14:paraId="4B8CD92C">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998" w:type="pct"/>
            <w:gridSpan w:val="3"/>
            <w:tcBorders>
              <w:tl2br w:val="nil"/>
              <w:tr2bl w:val="nil"/>
            </w:tcBorders>
            <w:shd w:val="clear" w:color="auto" w:fill="auto"/>
            <w:noWrap/>
            <w:vAlign w:val="center"/>
          </w:tcPr>
          <w:p w14:paraId="71856381">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c>
          <w:tcPr>
            <w:tcW w:w="1000" w:type="pct"/>
            <w:gridSpan w:val="2"/>
            <w:tcBorders>
              <w:tl2br w:val="nil"/>
              <w:tr2bl w:val="nil"/>
            </w:tcBorders>
            <w:shd w:val="clear" w:color="auto" w:fill="auto"/>
            <w:noWrap/>
            <w:vAlign w:val="center"/>
          </w:tcPr>
          <w:p w14:paraId="36CF3CD9">
            <w:pPr>
              <w:widowControl/>
              <w:kinsoku/>
              <w:autoSpaceDE/>
              <w:autoSpaceDN/>
              <w:adjustRightInd/>
              <w:snapToGrid/>
              <w:spacing w:after="0"/>
              <w:jc w:val="center"/>
              <w:textAlignment w:val="auto"/>
              <w:rPr>
                <w:rFonts w:hint="eastAsia" w:ascii="仿宋_GB2312" w:hAnsi="仿宋_GB2312" w:eastAsia="仿宋_GB2312" w:cs="仿宋_GB2312"/>
                <w:b w:val="0"/>
                <w:bCs w:val="0"/>
                <w:snapToGrid/>
                <w:color w:val="auto"/>
                <w:kern w:val="2"/>
                <w:sz w:val="24"/>
                <w:szCs w:val="24"/>
                <w:highlight w:val="none"/>
                <w:lang w:val="en-US" w:eastAsia="zh-CN"/>
              </w:rPr>
            </w:pPr>
          </w:p>
        </w:tc>
      </w:tr>
      <w:tr w14:paraId="43E6A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5000" w:type="pct"/>
            <w:gridSpan w:val="13"/>
            <w:tcBorders>
              <w:tl2br w:val="nil"/>
              <w:tr2bl w:val="nil"/>
            </w:tcBorders>
            <w:shd w:val="clear" w:color="auto" w:fill="auto"/>
            <w:noWrap/>
            <w:vAlign w:val="center"/>
          </w:tcPr>
          <w:p w14:paraId="36F6FAF8">
            <w:pPr>
              <w:widowControl/>
              <w:kinsoku/>
              <w:autoSpaceDE/>
              <w:autoSpaceDN/>
              <w:adjustRightInd/>
              <w:snapToGrid/>
              <w:spacing w:after="0"/>
              <w:jc w:val="center"/>
              <w:textAlignment w:val="auto"/>
              <w:rPr>
                <w:rFonts w:hint="default" w:ascii="Times New Roman" w:hAnsi="Times New Roman" w:eastAsia="仿宋_GB2312" w:cs="Times New Roman"/>
                <w:b/>
                <w:bCs w:val="0"/>
                <w:snapToGrid w:val="0"/>
                <w:color w:val="000000"/>
                <w:kern w:val="0"/>
                <w:sz w:val="28"/>
                <w:szCs w:val="28"/>
                <w:highlight w:val="none"/>
                <w:lang w:val="en-US" w:eastAsia="zh-CN"/>
              </w:rPr>
            </w:pPr>
            <w:r>
              <w:rPr>
                <w:rFonts w:hint="eastAsia" w:ascii="Times New Roman" w:hAnsi="Times New Roman" w:eastAsia="仿宋_GB2312" w:cs="Times New Roman"/>
                <w:b/>
                <w:bCs w:val="0"/>
                <w:snapToGrid w:val="0"/>
                <w:color w:val="000000"/>
                <w:kern w:val="0"/>
                <w:sz w:val="28"/>
                <w:szCs w:val="28"/>
                <w:highlight w:val="none"/>
                <w:lang w:val="en-US" w:eastAsia="zh-CN"/>
              </w:rPr>
              <w:t>三</w:t>
            </w:r>
            <w:r>
              <w:rPr>
                <w:rFonts w:hint="default" w:ascii="Times New Roman" w:hAnsi="Times New Roman" w:eastAsia="仿宋_GB2312" w:cs="Times New Roman"/>
                <w:b/>
                <w:bCs w:val="0"/>
                <w:snapToGrid w:val="0"/>
                <w:color w:val="000000"/>
                <w:kern w:val="0"/>
                <w:sz w:val="28"/>
                <w:szCs w:val="28"/>
                <w:highlight w:val="none"/>
                <w:lang w:val="en-US" w:eastAsia="zh-CN"/>
              </w:rPr>
              <w:t>、</w:t>
            </w:r>
            <w:r>
              <w:rPr>
                <w:rFonts w:hint="default" w:ascii="Times New Roman" w:hAnsi="Times New Roman" w:eastAsia="仿宋_GB2312" w:cs="Times New Roman"/>
                <w:b/>
                <w:snapToGrid w:val="0"/>
                <w:color w:val="000000"/>
                <w:kern w:val="0"/>
                <w:sz w:val="28"/>
                <w:szCs w:val="28"/>
                <w:highlight w:val="none"/>
                <w:lang w:val="en-US" w:eastAsia="zh-CN"/>
              </w:rPr>
              <w:t>数字化转型现状</w:t>
            </w:r>
          </w:p>
        </w:tc>
      </w:tr>
      <w:tr w14:paraId="5F1A9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8" w:type="pct"/>
            <w:tcBorders>
              <w:tl2br w:val="nil"/>
              <w:tr2bl w:val="nil"/>
            </w:tcBorders>
            <w:shd w:val="clear" w:color="auto" w:fill="auto"/>
            <w:noWrap/>
            <w:vAlign w:val="center"/>
          </w:tcPr>
          <w:p w14:paraId="5D06A126">
            <w:pPr>
              <w:widowControl w:val="0"/>
              <w:kinsoku/>
              <w:autoSpaceDE/>
              <w:autoSpaceDN/>
              <w:adjustRightInd/>
              <w:snapToGrid/>
              <w:spacing w:after="0" w:line="300" w:lineRule="exact"/>
              <w:jc w:val="center"/>
              <w:textAlignment w:val="auto"/>
              <w:rPr>
                <w:rFonts w:hint="eastAsia" w:ascii="Times New Roman" w:hAnsi="Times New Roman" w:eastAsia="仿宋_GB2312" w:cs="Times New Roman"/>
                <w:b/>
                <w:bCs w:val="0"/>
                <w:snapToGrid w:val="0"/>
                <w:color w:val="000000"/>
                <w:kern w:val="0"/>
                <w:sz w:val="28"/>
                <w:szCs w:val="28"/>
                <w:highlight w:val="none"/>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已有数字化</w:t>
            </w:r>
            <w:r>
              <w:rPr>
                <w:rFonts w:hint="eastAsia" w:ascii="Times New Roman" w:hAnsi="Times New Roman" w:eastAsia="仿宋_GB2312" w:cs="Times New Roman"/>
                <w:b/>
                <w:bCs/>
                <w:snapToGrid/>
                <w:color w:val="auto"/>
                <w:kern w:val="2"/>
                <w:sz w:val="24"/>
                <w:szCs w:val="24"/>
                <w:highlight w:val="none"/>
                <w:lang w:val="en-US" w:eastAsia="zh-CN"/>
              </w:rPr>
              <w:t>项目</w:t>
            </w:r>
            <w:r>
              <w:rPr>
                <w:rFonts w:hint="default" w:ascii="Times New Roman" w:hAnsi="Times New Roman" w:eastAsia="仿宋_GB2312" w:cs="Times New Roman"/>
                <w:b/>
                <w:bCs/>
                <w:snapToGrid/>
                <w:color w:val="auto"/>
                <w:kern w:val="2"/>
                <w:sz w:val="24"/>
                <w:szCs w:val="24"/>
                <w:highlight w:val="none"/>
                <w:lang w:val="en-US" w:eastAsia="zh-CN"/>
              </w:rPr>
              <w:t>投入（万元）</w:t>
            </w:r>
          </w:p>
        </w:tc>
        <w:tc>
          <w:tcPr>
            <w:tcW w:w="4111" w:type="pct"/>
            <w:gridSpan w:val="12"/>
            <w:tcBorders>
              <w:tl2br w:val="nil"/>
              <w:tr2bl w:val="nil"/>
            </w:tcBorders>
            <w:shd w:val="clear" w:color="auto" w:fill="auto"/>
            <w:noWrap/>
            <w:vAlign w:val="center"/>
          </w:tcPr>
          <w:p w14:paraId="262970BF">
            <w:pPr>
              <w:widowControl/>
              <w:kinsoku/>
              <w:autoSpaceDE/>
              <w:autoSpaceDN/>
              <w:adjustRightInd/>
              <w:snapToGrid/>
              <w:spacing w:after="0"/>
              <w:jc w:val="center"/>
              <w:textAlignment w:val="auto"/>
              <w:rPr>
                <w:rFonts w:hint="eastAsia" w:ascii="Times New Roman" w:hAnsi="Times New Roman" w:eastAsia="仿宋_GB2312" w:cs="Times New Roman"/>
                <w:b w:val="0"/>
                <w:bCs/>
                <w:snapToGrid w:val="0"/>
                <w:color w:val="000000"/>
                <w:kern w:val="0"/>
                <w:sz w:val="28"/>
                <w:szCs w:val="28"/>
                <w:highlight w:val="none"/>
                <w:lang w:val="en-US" w:eastAsia="zh-CN"/>
              </w:rPr>
            </w:pPr>
          </w:p>
        </w:tc>
      </w:tr>
      <w:tr w14:paraId="7C034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88" w:type="pct"/>
            <w:tcBorders>
              <w:tl2br w:val="nil"/>
              <w:tr2bl w:val="nil"/>
            </w:tcBorders>
            <w:shd w:val="clear" w:color="auto" w:fill="auto"/>
            <w:noWrap/>
            <w:vAlign w:val="center"/>
          </w:tcPr>
          <w:p w14:paraId="303CEA95">
            <w:pPr>
              <w:widowControl/>
              <w:kinsoku/>
              <w:autoSpaceDE/>
              <w:autoSpaceDN/>
              <w:adjustRightInd/>
              <w:snapToGrid/>
              <w:spacing w:after="0"/>
              <w:jc w:val="center"/>
              <w:textAlignment w:val="auto"/>
              <w:rPr>
                <w:rFonts w:hint="default" w:ascii="Times New Roman" w:hAnsi="Times New Roman" w:eastAsia="仿宋_GB2312" w:cs="Times New Roman"/>
                <w:b/>
                <w:bCs w:val="0"/>
                <w:snapToGrid w:val="0"/>
                <w:color w:val="000000"/>
                <w:kern w:val="0"/>
                <w:sz w:val="28"/>
                <w:szCs w:val="28"/>
                <w:highlight w:val="none"/>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云应用情况</w:t>
            </w:r>
          </w:p>
        </w:tc>
        <w:tc>
          <w:tcPr>
            <w:tcW w:w="4111" w:type="pct"/>
            <w:gridSpan w:val="12"/>
            <w:tcBorders>
              <w:tl2br w:val="nil"/>
              <w:tr2bl w:val="nil"/>
            </w:tcBorders>
            <w:shd w:val="clear" w:color="auto" w:fill="auto"/>
            <w:noWrap/>
            <w:vAlign w:val="center"/>
          </w:tcPr>
          <w:p w14:paraId="6B9A1E9F">
            <w:pPr>
              <w:widowControl/>
              <w:kinsoku/>
              <w:autoSpaceDE/>
              <w:autoSpaceDN/>
              <w:adjustRightInd/>
              <w:snapToGrid/>
              <w:spacing w:after="0"/>
              <w:jc w:val="center"/>
              <w:textAlignment w:val="auto"/>
              <w:rPr>
                <w:rFonts w:hint="eastAsia" w:ascii="Times New Roman" w:hAnsi="Times New Roman" w:eastAsia="仿宋_GB2312" w:cs="Times New Roman"/>
                <w:b/>
                <w:bCs w:val="0"/>
                <w:snapToGrid w:val="0"/>
                <w:color w:val="000000"/>
                <w:kern w:val="0"/>
                <w:sz w:val="28"/>
                <w:szCs w:val="28"/>
                <w:highlight w:val="none"/>
                <w:lang w:val="en-US" w:eastAsia="zh-CN"/>
              </w:rPr>
            </w:pPr>
            <w:r>
              <w:rPr>
                <w:rFonts w:hint="eastAsia" w:ascii="仿宋_GB2312" w:hAnsi="仿宋_GB2312" w:eastAsia="仿宋_GB2312" w:cs="仿宋_GB2312"/>
                <w:snapToGrid/>
                <w:color w:val="000000"/>
                <w:kern w:val="0"/>
                <w:sz w:val="24"/>
                <w:szCs w:val="18"/>
                <w:lang w:eastAsia="zh-CN"/>
              </w:rPr>
              <w:t>□</w:t>
            </w:r>
            <w:r>
              <w:rPr>
                <w:rFonts w:ascii="Times New Roman" w:hAnsi="Times New Roman" w:eastAsia="仿宋_GB2312" w:cs="Times New Roman"/>
                <w:snapToGrid/>
                <w:color w:val="000000"/>
                <w:kern w:val="0"/>
                <w:sz w:val="24"/>
                <w:szCs w:val="18"/>
                <w:lang w:eastAsia="zh-CN"/>
              </w:rPr>
              <w:t xml:space="preserve">无  </w:t>
            </w:r>
            <w:r>
              <w:rPr>
                <w:rFonts w:hint="eastAsia" w:ascii="仿宋_GB2312" w:hAnsi="仿宋_GB2312" w:eastAsia="仿宋_GB2312" w:cs="仿宋_GB2312"/>
                <w:snapToGrid/>
                <w:color w:val="000000"/>
                <w:kern w:val="0"/>
                <w:sz w:val="24"/>
                <w:szCs w:val="18"/>
                <w:lang w:eastAsia="zh-CN"/>
              </w:rPr>
              <w:t>□</w:t>
            </w:r>
            <w:r>
              <w:rPr>
                <w:rFonts w:ascii="Times New Roman" w:hAnsi="Times New Roman" w:eastAsia="仿宋_GB2312" w:cs="Times New Roman"/>
                <w:snapToGrid/>
                <w:color w:val="000000"/>
                <w:kern w:val="0"/>
                <w:sz w:val="24"/>
                <w:szCs w:val="18"/>
                <w:lang w:eastAsia="zh-CN"/>
              </w:rPr>
              <w:t xml:space="preserve">公有云  </w:t>
            </w:r>
            <w:r>
              <w:rPr>
                <w:rFonts w:hint="eastAsia" w:ascii="仿宋_GB2312" w:hAnsi="仿宋_GB2312" w:eastAsia="仿宋_GB2312" w:cs="仿宋_GB2312"/>
                <w:snapToGrid/>
                <w:color w:val="000000"/>
                <w:kern w:val="0"/>
                <w:sz w:val="24"/>
                <w:szCs w:val="18"/>
                <w:lang w:eastAsia="zh-CN"/>
              </w:rPr>
              <w:t>□</w:t>
            </w:r>
            <w:r>
              <w:rPr>
                <w:rFonts w:ascii="Times New Roman" w:hAnsi="Times New Roman" w:eastAsia="仿宋_GB2312" w:cs="Times New Roman"/>
                <w:snapToGrid/>
                <w:color w:val="000000"/>
                <w:kern w:val="0"/>
                <w:sz w:val="24"/>
                <w:szCs w:val="18"/>
                <w:lang w:eastAsia="zh-CN"/>
              </w:rPr>
              <w:t xml:space="preserve">私有云  </w:t>
            </w:r>
            <w:r>
              <w:rPr>
                <w:rFonts w:hint="eastAsia" w:ascii="仿宋_GB2312" w:hAnsi="仿宋_GB2312" w:eastAsia="仿宋_GB2312" w:cs="仿宋_GB2312"/>
                <w:snapToGrid/>
                <w:color w:val="000000"/>
                <w:kern w:val="0"/>
                <w:sz w:val="24"/>
                <w:szCs w:val="18"/>
                <w:lang w:eastAsia="zh-CN"/>
              </w:rPr>
              <w:t>□</w:t>
            </w:r>
            <w:r>
              <w:rPr>
                <w:rFonts w:ascii="Times New Roman" w:hAnsi="Times New Roman" w:eastAsia="仿宋_GB2312" w:cs="Times New Roman"/>
                <w:snapToGrid/>
                <w:color w:val="000000"/>
                <w:kern w:val="0"/>
                <w:sz w:val="24"/>
                <w:szCs w:val="18"/>
                <w:lang w:eastAsia="zh-CN"/>
              </w:rPr>
              <w:t>混合云</w:t>
            </w:r>
          </w:p>
        </w:tc>
      </w:tr>
      <w:tr w14:paraId="2F55F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8" w:type="pct"/>
            <w:tcBorders>
              <w:tl2br w:val="nil"/>
              <w:tr2bl w:val="nil"/>
            </w:tcBorders>
            <w:shd w:val="clear" w:color="auto" w:fill="auto"/>
            <w:noWrap/>
            <w:vAlign w:val="center"/>
          </w:tcPr>
          <w:p w14:paraId="1AC6C831">
            <w:pPr>
              <w:widowControl w:val="0"/>
              <w:kinsoku/>
              <w:autoSpaceDE/>
              <w:autoSpaceDN/>
              <w:adjustRightInd/>
              <w:snapToGrid/>
              <w:spacing w:after="0" w:line="300" w:lineRule="exact"/>
              <w:jc w:val="center"/>
              <w:textAlignment w:val="auto"/>
              <w:rPr>
                <w:rFonts w:hint="eastAsia" w:ascii="Times New Roman" w:hAnsi="Times New Roman" w:eastAsia="微软雅黑" w:cs="Times New Roman"/>
                <w:snapToGrid/>
                <w:color w:val="auto"/>
                <w:kern w:val="2"/>
                <w:sz w:val="21"/>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rPr>
              <w:t>当前</w:t>
            </w:r>
            <w:r>
              <w:rPr>
                <w:rFonts w:hint="default" w:ascii="Times New Roman" w:hAnsi="Times New Roman" w:eastAsia="仿宋_GB2312" w:cs="Times New Roman"/>
                <w:b/>
                <w:bCs/>
                <w:snapToGrid/>
                <w:color w:val="auto"/>
                <w:kern w:val="2"/>
                <w:sz w:val="24"/>
                <w:szCs w:val="24"/>
                <w:highlight w:val="none"/>
                <w:lang w:val="en-US" w:eastAsia="zh-CN"/>
              </w:rPr>
              <w:t>数字化</w:t>
            </w:r>
            <w:r>
              <w:rPr>
                <w:rFonts w:hint="eastAsia" w:ascii="Times New Roman" w:hAnsi="Times New Roman" w:eastAsia="仿宋_GB2312" w:cs="Times New Roman"/>
                <w:b/>
                <w:bCs/>
                <w:snapToGrid/>
                <w:color w:val="auto"/>
                <w:kern w:val="2"/>
                <w:sz w:val="24"/>
                <w:szCs w:val="24"/>
                <w:highlight w:val="none"/>
                <w:lang w:val="en-US" w:eastAsia="zh-CN"/>
              </w:rPr>
              <w:t>水平</w:t>
            </w:r>
            <w:r>
              <w:rPr>
                <w:rFonts w:hint="default" w:ascii="Times New Roman" w:hAnsi="Times New Roman" w:eastAsia="仿宋_GB2312" w:cs="Times New Roman"/>
                <w:b/>
                <w:bCs/>
                <w:snapToGrid/>
                <w:color w:val="auto"/>
                <w:kern w:val="2"/>
                <w:sz w:val="24"/>
                <w:szCs w:val="24"/>
                <w:highlight w:val="none"/>
                <w:lang w:val="en-US" w:eastAsia="zh-CN"/>
              </w:rPr>
              <w:t>等级</w:t>
            </w:r>
          </w:p>
        </w:tc>
        <w:tc>
          <w:tcPr>
            <w:tcW w:w="4111" w:type="pct"/>
            <w:gridSpan w:val="12"/>
            <w:tcBorders>
              <w:tl2br w:val="nil"/>
              <w:tr2bl w:val="nil"/>
            </w:tcBorders>
            <w:shd w:val="clear" w:color="auto" w:fill="auto"/>
            <w:noWrap/>
            <w:vAlign w:val="center"/>
          </w:tcPr>
          <w:p w14:paraId="4AA0DB70">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 xml:space="preserve">无等级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 xml:space="preserve">一级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 xml:space="preserve">二级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 xml:space="preserve">三级  </w:t>
            </w:r>
            <w:r>
              <w:rPr>
                <w:rFonts w:hint="eastAsia" w:ascii="Times New Roman" w:hAnsi="Times New Roman" w:eastAsia="仿宋_GB2312" w:cs="Times New Roman"/>
                <w:b w:val="0"/>
                <w:bCs w:val="0"/>
                <w:snapToGrid/>
                <w:color w:val="auto"/>
                <w:kern w:val="2"/>
                <w:sz w:val="24"/>
                <w:szCs w:val="24"/>
                <w:highlight w:val="none"/>
                <w:lang w:val="en-US" w:eastAsia="zh-CN"/>
              </w:rPr>
              <w:t xml:space="preserve">    </w:t>
            </w:r>
            <w:r>
              <w:rPr>
                <w:rFonts w:hint="default" w:ascii="Times New Roman" w:hAnsi="Times New Roman" w:eastAsia="仿宋_GB2312" w:cs="Times New Roman"/>
                <w:b w:val="0"/>
                <w:bCs w:val="0"/>
                <w:snapToGrid/>
                <w:color w:val="auto"/>
                <w:kern w:val="2"/>
                <w:sz w:val="24"/>
                <w:szCs w:val="24"/>
                <w:highlight w:val="none"/>
                <w:lang w:eastAsia="zh-CN"/>
              </w:rPr>
              <w:t xml:space="preserve"> </w:t>
            </w:r>
            <w:r>
              <w:rPr>
                <w:rFonts w:hint="default" w:ascii="Times New Roman" w:hAnsi="Times New Roman" w:eastAsia="仿宋_GB2312" w:cs="Times New Roman"/>
                <w:b w:val="0"/>
                <w:bCs w:val="0"/>
                <w:snapToGrid/>
                <w:color w:val="auto"/>
                <w:kern w:val="2"/>
                <w:sz w:val="24"/>
                <w:szCs w:val="24"/>
                <w:highlight w:val="none"/>
                <w:lang w:eastAsia="zh-CN"/>
              </w:rPr>
              <w:sym w:font="Wingdings 2" w:char="00A3"/>
            </w:r>
            <w:r>
              <w:rPr>
                <w:rFonts w:hint="default" w:ascii="Times New Roman" w:hAnsi="Times New Roman" w:eastAsia="仿宋_GB2312" w:cs="Times New Roman"/>
                <w:b w:val="0"/>
                <w:bCs w:val="0"/>
                <w:snapToGrid/>
                <w:color w:val="auto"/>
                <w:kern w:val="2"/>
                <w:sz w:val="24"/>
                <w:szCs w:val="24"/>
                <w:highlight w:val="none"/>
                <w:lang w:eastAsia="zh-CN"/>
              </w:rPr>
              <w:t>四级</w:t>
            </w:r>
          </w:p>
          <w:p w14:paraId="0ECA467D">
            <w:pPr>
              <w:widowControl/>
              <w:kinsoku/>
              <w:autoSpaceDE/>
              <w:autoSpaceDN/>
              <w:adjustRightInd/>
              <w:snapToGrid/>
              <w:spacing w:after="0" w:line="400" w:lineRule="exact"/>
              <w:jc w:val="both"/>
              <w:textAlignment w:val="auto"/>
              <w:rPr>
                <w:rFonts w:hint="eastAsia" w:ascii="Times New Roman" w:hAnsi="Times New Roman" w:eastAsia="仿宋_GB2312" w:cs="Times New Roman"/>
                <w:b w:val="0"/>
                <w:bCs w:val="0"/>
                <w:snapToGrid/>
                <w:color w:val="auto"/>
                <w:kern w:val="2"/>
                <w:sz w:val="24"/>
                <w:szCs w:val="24"/>
                <w:highlight w:val="none"/>
                <w:lang w:val="en-US" w:eastAsia="zh-CN" w:bidi="ar-SA"/>
              </w:rPr>
            </w:pPr>
            <w:r>
              <w:rPr>
                <w:rFonts w:hint="default" w:ascii="Times New Roman" w:hAnsi="Times New Roman" w:eastAsia="仿宋_GB2312" w:cs="Times New Roman"/>
                <w:b w:val="0"/>
                <w:bCs w:val="0"/>
                <w:snapToGrid/>
                <w:color w:val="auto"/>
                <w:kern w:val="2"/>
                <w:sz w:val="21"/>
                <w:szCs w:val="21"/>
                <w:highlight w:val="none"/>
                <w:lang w:eastAsia="zh-CN"/>
              </w:rPr>
              <w:t>（</w:t>
            </w:r>
            <w:r>
              <w:rPr>
                <w:rFonts w:hint="eastAsia" w:ascii="Times New Roman" w:hAnsi="Times New Roman" w:eastAsia="仿宋_GB2312" w:cs="Times New Roman"/>
                <w:b w:val="0"/>
                <w:bCs w:val="0"/>
                <w:snapToGrid/>
                <w:color w:val="auto"/>
                <w:kern w:val="2"/>
                <w:sz w:val="21"/>
                <w:szCs w:val="21"/>
                <w:highlight w:val="none"/>
                <w:lang w:val="en-US" w:eastAsia="zh-CN"/>
              </w:rPr>
              <w:t>自评测</w:t>
            </w:r>
            <w:r>
              <w:rPr>
                <w:rFonts w:hint="default" w:ascii="Times New Roman" w:hAnsi="Times New Roman" w:eastAsia="仿宋_GB2312" w:cs="Times New Roman"/>
                <w:b w:val="0"/>
                <w:bCs w:val="0"/>
                <w:snapToGrid/>
                <w:color w:val="auto"/>
                <w:kern w:val="2"/>
                <w:sz w:val="21"/>
                <w:szCs w:val="21"/>
                <w:highlight w:val="none"/>
                <w:lang w:eastAsia="zh-CN"/>
              </w:rPr>
              <w:t>网址：https://zjtx.miit.gov.cn/zxqySy/main）</w:t>
            </w:r>
          </w:p>
        </w:tc>
      </w:tr>
      <w:tr w14:paraId="0423B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00" w:type="pct"/>
            <w:gridSpan w:val="13"/>
            <w:tcBorders>
              <w:tl2br w:val="nil"/>
              <w:tr2bl w:val="nil"/>
            </w:tcBorders>
            <w:shd w:val="clear" w:color="auto" w:fill="auto"/>
            <w:noWrap/>
            <w:vAlign w:val="center"/>
          </w:tcPr>
          <w:p w14:paraId="5952E7B4">
            <w:pPr>
              <w:widowControl/>
              <w:kinsoku/>
              <w:autoSpaceDE/>
              <w:autoSpaceDN/>
              <w:adjustRightInd/>
              <w:snapToGrid/>
              <w:spacing w:after="0"/>
              <w:jc w:val="center"/>
              <w:textAlignment w:val="auto"/>
              <w:rPr>
                <w:rFonts w:hint="default" w:ascii="Times New Roman" w:hAnsi="Times New Roman" w:eastAsia="仿宋_GB2312" w:cs="Times New Roman"/>
                <w:b/>
                <w:bCs w:val="0"/>
                <w:snapToGrid w:val="0"/>
                <w:color w:val="000000"/>
                <w:kern w:val="0"/>
                <w:sz w:val="28"/>
                <w:szCs w:val="28"/>
                <w:lang w:val="en-US" w:eastAsia="zh-CN"/>
              </w:rPr>
            </w:pPr>
            <w:r>
              <w:rPr>
                <w:rFonts w:hint="eastAsia" w:ascii="Times New Roman" w:hAnsi="Times New Roman" w:eastAsia="仿宋_GB2312" w:cs="Times New Roman"/>
                <w:b/>
                <w:bCs w:val="0"/>
                <w:snapToGrid w:val="0"/>
                <w:color w:val="000000"/>
                <w:kern w:val="0"/>
                <w:sz w:val="28"/>
                <w:szCs w:val="28"/>
                <w:highlight w:val="none"/>
                <w:lang w:val="en-US" w:eastAsia="zh-CN"/>
              </w:rPr>
              <w:t>四</w:t>
            </w:r>
            <w:r>
              <w:rPr>
                <w:rFonts w:hint="default" w:ascii="Times New Roman" w:hAnsi="Times New Roman" w:eastAsia="仿宋_GB2312" w:cs="Times New Roman"/>
                <w:b/>
                <w:bCs w:val="0"/>
                <w:snapToGrid w:val="0"/>
                <w:color w:val="000000"/>
                <w:kern w:val="0"/>
                <w:sz w:val="28"/>
                <w:szCs w:val="28"/>
                <w:highlight w:val="none"/>
                <w:lang w:val="en-US" w:eastAsia="zh-CN"/>
              </w:rPr>
              <w:t>、</w:t>
            </w:r>
            <w:r>
              <w:rPr>
                <w:rFonts w:hint="default" w:ascii="Times New Roman" w:hAnsi="Times New Roman" w:eastAsia="仿宋_GB2312" w:cs="Times New Roman"/>
                <w:b/>
                <w:bCs w:val="0"/>
                <w:snapToGrid w:val="0"/>
                <w:color w:val="000000"/>
                <w:kern w:val="0"/>
                <w:sz w:val="28"/>
                <w:szCs w:val="28"/>
                <w:highlight w:val="none"/>
                <w:lang w:eastAsia="zh-CN"/>
              </w:rPr>
              <w:t>数字化转型</w:t>
            </w:r>
            <w:r>
              <w:rPr>
                <w:rFonts w:hint="eastAsia" w:ascii="Times New Roman" w:hAnsi="Times New Roman" w:eastAsia="仿宋_GB2312" w:cs="Times New Roman"/>
                <w:b/>
                <w:bCs w:val="0"/>
                <w:snapToGrid w:val="0"/>
                <w:color w:val="000000"/>
                <w:kern w:val="0"/>
                <w:sz w:val="28"/>
                <w:szCs w:val="28"/>
                <w:highlight w:val="none"/>
                <w:lang w:val="en-US" w:eastAsia="zh-CN"/>
              </w:rPr>
              <w:t>项目信息</w:t>
            </w:r>
            <w:r>
              <w:rPr>
                <w:rFonts w:hint="eastAsia" w:ascii="Times New Roman" w:hAnsi="Times New Roman" w:eastAsia="仿宋_GB2312" w:cs="Times New Roman"/>
                <w:b/>
                <w:bCs w:val="0"/>
                <w:snapToGrid w:val="0"/>
                <w:color w:val="000000"/>
                <w:kern w:val="0"/>
                <w:sz w:val="24"/>
                <w:szCs w:val="24"/>
                <w:highlight w:val="none"/>
                <w:lang w:val="en-US" w:eastAsia="zh-CN"/>
              </w:rPr>
              <w:t>（</w:t>
            </w:r>
            <w:r>
              <w:rPr>
                <w:rFonts w:hint="eastAsia" w:ascii="仿宋_GB2312" w:hAnsi="仿宋_GB2312" w:eastAsia="仿宋_GB2312" w:cs="仿宋_GB2312"/>
                <w:b/>
                <w:bCs w:val="0"/>
                <w:snapToGrid w:val="0"/>
                <w:color w:val="000000"/>
                <w:kern w:val="0"/>
                <w:sz w:val="24"/>
                <w:szCs w:val="24"/>
                <w:lang w:val="en-US" w:eastAsia="zh-CN"/>
              </w:rPr>
              <w:t>试点企业与数字化服务商共同填写</w:t>
            </w:r>
            <w:r>
              <w:rPr>
                <w:rFonts w:hint="eastAsia" w:ascii="Times New Roman" w:hAnsi="Times New Roman" w:eastAsia="仿宋_GB2312" w:cs="Times New Roman"/>
                <w:b/>
                <w:bCs w:val="0"/>
                <w:snapToGrid w:val="0"/>
                <w:color w:val="000000"/>
                <w:kern w:val="0"/>
                <w:sz w:val="24"/>
                <w:szCs w:val="24"/>
                <w:highlight w:val="none"/>
                <w:lang w:val="en-US" w:eastAsia="zh-CN"/>
              </w:rPr>
              <w:t>）</w:t>
            </w:r>
          </w:p>
        </w:tc>
      </w:tr>
      <w:tr w14:paraId="4C367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88" w:type="pct"/>
            <w:tcBorders>
              <w:tl2br w:val="nil"/>
              <w:tr2bl w:val="nil"/>
            </w:tcBorders>
            <w:shd w:val="clear" w:color="auto" w:fill="auto"/>
            <w:noWrap/>
            <w:vAlign w:val="center"/>
          </w:tcPr>
          <w:p w14:paraId="5D6FBC11">
            <w:pPr>
              <w:widowControl w:val="0"/>
              <w:kinsoku/>
              <w:autoSpaceDE/>
              <w:autoSpaceDN/>
              <w:adjustRightInd/>
              <w:snapToGrid/>
              <w:spacing w:after="0" w:line="300" w:lineRule="exact"/>
              <w:jc w:val="center"/>
              <w:textAlignment w:val="auto"/>
              <w:rPr>
                <w:rFonts w:hint="eastAsia" w:ascii="Times New Roman" w:hAnsi="Times New Roman" w:eastAsia="仿宋_GB2312" w:cs="Times New Roman"/>
                <w:b/>
                <w:bCs/>
                <w:snapToGrid/>
                <w:color w:val="auto"/>
                <w:kern w:val="2"/>
                <w:sz w:val="24"/>
                <w:szCs w:val="24"/>
                <w:highlight w:val="none"/>
                <w:lang w:val="en-US" w:eastAsia="zh-CN"/>
              </w:rPr>
            </w:pPr>
            <w:r>
              <w:rPr>
                <w:rFonts w:hint="eastAsia" w:ascii="Times New Roman" w:hAnsi="Times New Roman" w:eastAsia="仿宋_GB2312" w:cs="Times New Roman"/>
                <w:b/>
                <w:bCs/>
                <w:snapToGrid/>
                <w:color w:val="auto"/>
                <w:kern w:val="2"/>
                <w:sz w:val="24"/>
                <w:szCs w:val="24"/>
                <w:highlight w:val="none"/>
                <w:lang w:val="en-US" w:eastAsia="zh-CN"/>
              </w:rPr>
              <w:t>改造总投入（万元）</w:t>
            </w:r>
          </w:p>
        </w:tc>
        <w:tc>
          <w:tcPr>
            <w:tcW w:w="1643" w:type="pct"/>
            <w:gridSpan w:val="5"/>
            <w:tcBorders>
              <w:tl2br w:val="nil"/>
              <w:tr2bl w:val="nil"/>
            </w:tcBorders>
            <w:shd w:val="clear" w:color="auto" w:fill="auto"/>
            <w:noWrap/>
            <w:vAlign w:val="center"/>
          </w:tcPr>
          <w:p w14:paraId="0F50A23C">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rPr>
            </w:pPr>
            <w:r>
              <w:rPr>
                <w:rFonts w:hint="eastAsia" w:ascii="仿宋_GB2312" w:hAnsi="仿宋_GB2312" w:eastAsia="仿宋_GB2312" w:cs="仿宋_GB2312"/>
                <w:snapToGrid w:val="0"/>
                <w:color w:val="000000"/>
                <w:kern w:val="0"/>
                <w:sz w:val="24"/>
                <w:szCs w:val="24"/>
                <w:lang w:val="en-US" w:eastAsia="zh-CN"/>
              </w:rPr>
              <w:t>已完成改造的企业填写（不含税）</w:t>
            </w:r>
          </w:p>
        </w:tc>
        <w:tc>
          <w:tcPr>
            <w:tcW w:w="1097" w:type="pct"/>
            <w:gridSpan w:val="4"/>
            <w:tcBorders>
              <w:tl2br w:val="nil"/>
              <w:tr2bl w:val="nil"/>
            </w:tcBorders>
            <w:shd w:val="clear" w:color="auto" w:fill="auto"/>
            <w:noWrap/>
            <w:vAlign w:val="center"/>
          </w:tcPr>
          <w:p w14:paraId="70C32876">
            <w:pPr>
              <w:widowControl/>
              <w:kinsoku/>
              <w:autoSpaceDE/>
              <w:autoSpaceDN/>
              <w:adjustRightInd/>
              <w:snapToGrid/>
              <w:spacing w:after="0" w:line="400" w:lineRule="exact"/>
              <w:jc w:val="center"/>
              <w:textAlignment w:val="auto"/>
              <w:rPr>
                <w:rFonts w:hint="eastAsia" w:ascii="Times New Roman" w:hAnsi="Times New Roman" w:eastAsia="仿宋_GB2312" w:cs="Times New Roman"/>
                <w:b/>
                <w:bCs/>
                <w:snapToGrid/>
                <w:color w:val="auto"/>
                <w:kern w:val="2"/>
                <w:sz w:val="24"/>
                <w:szCs w:val="24"/>
                <w:highlight w:val="none"/>
                <w:lang w:val="en-US" w:eastAsia="zh-CN"/>
              </w:rPr>
            </w:pPr>
            <w:r>
              <w:rPr>
                <w:rFonts w:hint="eastAsia" w:ascii="Times New Roman" w:hAnsi="Times New Roman" w:eastAsia="仿宋_GB2312" w:cs="Times New Roman"/>
                <w:b/>
                <w:bCs/>
                <w:snapToGrid/>
                <w:color w:val="auto"/>
                <w:kern w:val="2"/>
                <w:sz w:val="24"/>
                <w:szCs w:val="24"/>
                <w:highlight w:val="none"/>
                <w:lang w:val="en-US" w:eastAsia="zh-CN"/>
              </w:rPr>
              <w:t>预计改造投入</w:t>
            </w:r>
          </w:p>
          <w:p w14:paraId="4DC69302">
            <w:pPr>
              <w:widowControl/>
              <w:kinsoku/>
              <w:autoSpaceDE/>
              <w:autoSpaceDN/>
              <w:adjustRightInd/>
              <w:snapToGrid/>
              <w:spacing w:after="0" w:line="400" w:lineRule="exact"/>
              <w:jc w:val="center"/>
              <w:textAlignment w:val="auto"/>
              <w:rPr>
                <w:rFonts w:hint="default" w:ascii="Times New Roman" w:hAnsi="Times New Roman" w:eastAsia="仿宋_GB2312" w:cs="Times New Roman"/>
                <w:b w:val="0"/>
                <w:bCs w:val="0"/>
                <w:snapToGrid/>
                <w:color w:val="auto"/>
                <w:kern w:val="2"/>
                <w:sz w:val="24"/>
                <w:szCs w:val="24"/>
                <w:highlight w:val="none"/>
                <w:lang w:val="en-US" w:eastAsia="zh-CN"/>
              </w:rPr>
            </w:pPr>
            <w:r>
              <w:rPr>
                <w:rFonts w:hint="eastAsia" w:ascii="Times New Roman" w:hAnsi="Times New Roman" w:eastAsia="仿宋_GB2312" w:cs="Times New Roman"/>
                <w:b/>
                <w:bCs/>
                <w:snapToGrid/>
                <w:color w:val="auto"/>
                <w:kern w:val="2"/>
                <w:sz w:val="24"/>
                <w:szCs w:val="24"/>
                <w:highlight w:val="none"/>
                <w:lang w:val="en-US" w:eastAsia="zh-CN"/>
              </w:rPr>
              <w:t>（万元）</w:t>
            </w:r>
          </w:p>
        </w:tc>
        <w:tc>
          <w:tcPr>
            <w:tcW w:w="1370" w:type="pct"/>
            <w:gridSpan w:val="3"/>
            <w:tcBorders>
              <w:tl2br w:val="nil"/>
              <w:tr2bl w:val="nil"/>
            </w:tcBorders>
            <w:shd w:val="clear" w:color="auto" w:fill="auto"/>
            <w:noWrap/>
            <w:vAlign w:val="center"/>
          </w:tcPr>
          <w:p w14:paraId="0B90115B">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eastAsia="zh-CN"/>
              </w:rPr>
            </w:pPr>
            <w:r>
              <w:rPr>
                <w:rFonts w:hint="eastAsia" w:ascii="仿宋_GB2312" w:hAnsi="仿宋_GB2312" w:eastAsia="仿宋_GB2312" w:cs="仿宋_GB2312"/>
                <w:snapToGrid w:val="0"/>
                <w:color w:val="000000"/>
                <w:kern w:val="0"/>
                <w:sz w:val="24"/>
                <w:szCs w:val="24"/>
                <w:lang w:val="en-US" w:eastAsia="zh-CN"/>
              </w:rPr>
              <w:t>申报前未完成改造的企业填写（不含税）</w:t>
            </w:r>
          </w:p>
        </w:tc>
      </w:tr>
      <w:tr w14:paraId="33AF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888" w:type="pct"/>
            <w:tcBorders>
              <w:tl2br w:val="nil"/>
              <w:tr2bl w:val="nil"/>
            </w:tcBorders>
            <w:shd w:val="clear" w:color="auto" w:fill="auto"/>
            <w:noWrap/>
            <w:vAlign w:val="center"/>
          </w:tcPr>
          <w:p w14:paraId="2C468843">
            <w:pPr>
              <w:widowControl w:val="0"/>
              <w:kinsoku/>
              <w:autoSpaceDE/>
              <w:autoSpaceDN/>
              <w:adjustRightInd/>
              <w:snapToGrid/>
              <w:spacing w:after="0" w:line="300" w:lineRule="exact"/>
              <w:jc w:val="center"/>
              <w:textAlignment w:val="auto"/>
              <w:rPr>
                <w:rFonts w:hint="eastAsia" w:ascii="Times New Roman" w:hAnsi="Times New Roman" w:eastAsia="微软雅黑" w:cs="Times New Roman"/>
                <w:snapToGrid/>
                <w:color w:val="auto"/>
                <w:kern w:val="2"/>
                <w:sz w:val="21"/>
                <w:szCs w:val="24"/>
                <w:highlight w:val="none"/>
                <w:lang w:val="en-US" w:eastAsia="zh-CN" w:bidi="ar-SA"/>
              </w:rPr>
            </w:pPr>
            <w:r>
              <w:rPr>
                <w:rFonts w:hint="eastAsia" w:ascii="仿宋_GB2312" w:hAnsi="仿宋_GB2312" w:eastAsia="仿宋_GB2312" w:cs="仿宋_GB2312"/>
                <w:b/>
                <w:bCs/>
                <w:snapToGrid/>
                <w:color w:val="auto"/>
                <w:kern w:val="2"/>
                <w:sz w:val="24"/>
                <w:szCs w:val="24"/>
                <w:highlight w:val="none"/>
                <w:lang w:val="en-US" w:eastAsia="zh-CN" w:bidi="ar-SA"/>
              </w:rPr>
              <w:t>预计改造完成后数字化水平等级</w:t>
            </w:r>
          </w:p>
        </w:tc>
        <w:tc>
          <w:tcPr>
            <w:tcW w:w="4111" w:type="pct"/>
            <w:gridSpan w:val="12"/>
            <w:tcBorders>
              <w:tl2br w:val="nil"/>
              <w:tr2bl w:val="nil"/>
            </w:tcBorders>
            <w:shd w:val="clear" w:color="auto" w:fill="auto"/>
            <w:noWrap/>
            <w:vAlign w:val="center"/>
          </w:tcPr>
          <w:p w14:paraId="4C95B4E7">
            <w:pPr>
              <w:widowControl/>
              <w:kinsoku/>
              <w:autoSpaceDE/>
              <w:autoSpaceDN/>
              <w:adjustRightInd/>
              <w:snapToGrid/>
              <w:spacing w:after="0" w:line="400" w:lineRule="exact"/>
              <w:jc w:val="both"/>
              <w:textAlignment w:val="auto"/>
              <w:rPr>
                <w:rFonts w:hint="eastAsia" w:ascii="Times New Roman" w:hAnsi="Times New Roman" w:eastAsia="仿宋_GB2312" w:cs="Times New Roman"/>
                <w:snapToGrid/>
                <w:color w:val="auto"/>
                <w:kern w:val="2"/>
                <w:sz w:val="24"/>
                <w:szCs w:val="24"/>
                <w:highlight w:val="none"/>
                <w:lang w:val="en-US" w:eastAsia="zh-CN"/>
              </w:rPr>
            </w:pPr>
            <w:r>
              <w:rPr>
                <w:rFonts w:hint="default" w:ascii="Times New Roman" w:hAnsi="Times New Roman" w:eastAsia="仿宋_GB2312" w:cs="Times New Roman"/>
                <w:snapToGrid/>
                <w:color w:val="auto"/>
                <w:kern w:val="2"/>
                <w:sz w:val="24"/>
                <w:szCs w:val="24"/>
                <w:highlight w:val="none"/>
                <w:lang w:eastAsia="zh-CN"/>
              </w:rPr>
              <w:sym w:font="Wingdings 2" w:char="00A3"/>
            </w:r>
            <w:r>
              <w:rPr>
                <w:rFonts w:hint="eastAsia" w:ascii="Times New Roman" w:hAnsi="Times New Roman" w:eastAsia="仿宋_GB2312" w:cs="Times New Roman"/>
                <w:snapToGrid/>
                <w:color w:val="auto"/>
                <w:kern w:val="2"/>
                <w:sz w:val="24"/>
                <w:szCs w:val="24"/>
                <w:highlight w:val="none"/>
                <w:lang w:val="en-US" w:eastAsia="zh-CN"/>
              </w:rPr>
              <w:t xml:space="preserve">二级、三级        </w:t>
            </w:r>
          </w:p>
          <w:p w14:paraId="3C008D9C">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r>
              <w:rPr>
                <w:rFonts w:hint="default" w:ascii="Times New Roman" w:hAnsi="Times New Roman" w:eastAsia="仿宋_GB2312" w:cs="Times New Roman"/>
                <w:snapToGrid/>
                <w:color w:val="auto"/>
                <w:kern w:val="2"/>
                <w:sz w:val="24"/>
                <w:szCs w:val="24"/>
                <w:highlight w:val="none"/>
                <w:lang w:eastAsia="zh-CN"/>
              </w:rPr>
              <w:sym w:font="Wingdings 2" w:char="00A3"/>
            </w:r>
            <w:r>
              <w:rPr>
                <w:rFonts w:hint="eastAsia" w:ascii="Times New Roman" w:hAnsi="Times New Roman" w:eastAsia="仿宋_GB2312" w:cs="Times New Roman"/>
                <w:snapToGrid/>
                <w:color w:val="auto"/>
                <w:kern w:val="2"/>
                <w:sz w:val="24"/>
                <w:szCs w:val="24"/>
                <w:highlight w:val="none"/>
                <w:lang w:val="en-US" w:eastAsia="zh-CN"/>
              </w:rPr>
              <w:t>四级</w:t>
            </w:r>
          </w:p>
        </w:tc>
      </w:tr>
      <w:tr w14:paraId="4EC1A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888" w:type="pct"/>
            <w:tcBorders>
              <w:tl2br w:val="nil"/>
              <w:tr2bl w:val="nil"/>
            </w:tcBorders>
            <w:shd w:val="clear" w:color="auto" w:fill="auto"/>
            <w:noWrap/>
            <w:vAlign w:val="center"/>
          </w:tcPr>
          <w:p w14:paraId="0A2C6490">
            <w:pPr>
              <w:widowControl w:val="0"/>
              <w:kinsoku/>
              <w:autoSpaceDE/>
              <w:autoSpaceDN/>
              <w:adjustRightInd/>
              <w:snapToGrid/>
              <w:spacing w:after="0" w:line="300" w:lineRule="exact"/>
              <w:jc w:val="center"/>
              <w:textAlignment w:val="auto"/>
              <w:rPr>
                <w:rFonts w:hint="default" w:ascii="仿宋_GB2312" w:hAnsi="仿宋_GB2312" w:eastAsia="仿宋_GB2312" w:cs="仿宋_GB2312"/>
                <w:b/>
                <w:bCs/>
                <w:snapToGrid/>
                <w:color w:val="auto"/>
                <w:kern w:val="2"/>
                <w:sz w:val="24"/>
                <w:szCs w:val="24"/>
                <w:highlight w:val="none"/>
                <w:lang w:val="en-US" w:eastAsia="zh-CN" w:bidi="ar-SA"/>
              </w:rPr>
            </w:pPr>
            <w:r>
              <w:rPr>
                <w:rFonts w:hint="eastAsia" w:ascii="仿宋_GB2312" w:hAnsi="仿宋_GB2312" w:eastAsia="仿宋_GB2312" w:cs="仿宋_GB2312"/>
                <w:b/>
                <w:bCs/>
                <w:snapToGrid/>
                <w:color w:val="auto"/>
                <w:kern w:val="2"/>
                <w:sz w:val="24"/>
                <w:szCs w:val="24"/>
                <w:highlight w:val="none"/>
                <w:lang w:val="en-US" w:eastAsia="zh-CN" w:bidi="ar-SA"/>
              </w:rPr>
              <w:t>改造实施期</w:t>
            </w:r>
          </w:p>
        </w:tc>
        <w:tc>
          <w:tcPr>
            <w:tcW w:w="4111" w:type="pct"/>
            <w:gridSpan w:val="12"/>
            <w:tcBorders>
              <w:tl2br w:val="nil"/>
              <w:tr2bl w:val="nil"/>
            </w:tcBorders>
            <w:shd w:val="clear" w:color="auto" w:fill="auto"/>
            <w:noWrap/>
            <w:vAlign w:val="center"/>
          </w:tcPr>
          <w:p w14:paraId="7E23FA40">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firstLine="720" w:firstLineChars="300"/>
              <w:jc w:val="both"/>
              <w:textAlignment w:val="bottom"/>
              <w:rPr>
                <w:rFonts w:hint="eastAsia" w:ascii="仿宋_GB2312" w:hAnsi="仿宋_GB2312" w:eastAsia="仿宋_GB2312" w:cs="仿宋_GB2312"/>
                <w:b w:val="0"/>
                <w:bCs w:val="0"/>
                <w:snapToGrid/>
                <w:color w:val="auto"/>
                <w:kern w:val="2"/>
                <w:sz w:val="24"/>
                <w:szCs w:val="24"/>
                <w:highlight w:val="none"/>
                <w:u w:val="none"/>
                <w:lang w:val="en-US" w:eastAsia="zh-CN"/>
              </w:rPr>
            </w:pPr>
            <w:r>
              <w:rPr>
                <w:rFonts w:hint="eastAsia" w:ascii="仿宋_GB2312" w:hAnsi="仿宋_GB2312" w:eastAsia="仿宋_GB2312" w:cs="仿宋_GB2312"/>
                <w:b w:val="0"/>
                <w:bCs w:val="0"/>
                <w:snapToGrid/>
                <w:color w:val="auto"/>
                <w:kern w:val="2"/>
                <w:sz w:val="24"/>
                <w:szCs w:val="24"/>
                <w:highlight w:val="none"/>
                <w:u w:val="none"/>
                <w:lang w:val="en-US" w:eastAsia="zh-CN"/>
              </w:rPr>
              <w:t>年  月  日</w:t>
            </w:r>
          </w:p>
          <w:p w14:paraId="69CA2D3D">
            <w:pPr>
              <w:keepNext w:val="0"/>
              <w:keepLines w:val="0"/>
              <w:pageBreakBefore w:val="0"/>
              <w:widowControl w:val="0"/>
              <w:kinsoku/>
              <w:wordWrap/>
              <w:overflowPunct/>
              <w:topLinePunct w:val="0"/>
              <w:autoSpaceDE/>
              <w:autoSpaceDN/>
              <w:bidi w:val="0"/>
              <w:adjustRightInd w:val="0"/>
              <w:snapToGrid w:val="0"/>
              <w:spacing w:before="0" w:beforeLines="0" w:after="0" w:line="240" w:lineRule="auto"/>
              <w:jc w:val="both"/>
              <w:textAlignment w:val="bottom"/>
              <w:rPr>
                <w:rFonts w:hint="eastAsia" w:ascii="仿宋_GB2312" w:hAnsi="仿宋_GB2312" w:eastAsia="仿宋_GB2312" w:cs="仿宋_GB2312"/>
                <w:b w:val="0"/>
                <w:bCs w:val="0"/>
                <w:snapToGrid/>
                <w:color w:val="auto"/>
                <w:kern w:val="2"/>
                <w:sz w:val="24"/>
                <w:szCs w:val="24"/>
                <w:highlight w:val="none"/>
                <w:u w:val="none"/>
                <w:lang w:val="en-US" w:eastAsia="zh-CN"/>
              </w:rPr>
            </w:pPr>
            <w:r>
              <w:rPr>
                <w:rFonts w:hint="eastAsia" w:ascii="仿宋_GB2312" w:hAnsi="仿宋_GB2312" w:eastAsia="仿宋_GB2312" w:cs="仿宋_GB2312"/>
                <w:snapToGrid w:val="0"/>
                <w:color w:val="000000"/>
                <w:kern w:val="0"/>
                <w:sz w:val="24"/>
                <w:szCs w:val="24"/>
                <w:lang w:val="en-US" w:eastAsia="zh-CN"/>
              </w:rPr>
              <w:t>(改造后数字化水平达二、三级的企业，实施期须在2024年11月1日-2025年11月7日内，改造后数字化水平达四级的企业，实施期须在2024年11月1日-2026年6月30日内)</w:t>
            </w:r>
            <w:r>
              <w:rPr>
                <w:rFonts w:hint="eastAsia" w:ascii="仿宋_GB2312" w:hAnsi="仿宋_GB2312" w:eastAsia="仿宋_GB2312" w:cs="仿宋_GB2312"/>
                <w:b w:val="0"/>
                <w:bCs w:val="0"/>
                <w:snapToGrid/>
                <w:color w:val="auto"/>
                <w:kern w:val="2"/>
                <w:sz w:val="24"/>
                <w:szCs w:val="24"/>
                <w:highlight w:val="none"/>
                <w:u w:val="none"/>
                <w:lang w:val="en-US" w:eastAsia="zh-CN"/>
              </w:rPr>
              <w:t xml:space="preserve">    </w:t>
            </w:r>
          </w:p>
          <w:p w14:paraId="1E6702E4">
            <w:pPr>
              <w:widowControl/>
              <w:kinsoku/>
              <w:autoSpaceDE/>
              <w:autoSpaceDN/>
              <w:adjustRightInd w:val="0"/>
              <w:snapToGrid w:val="0"/>
              <w:spacing w:beforeLines="0" w:after="0" w:line="240" w:lineRule="auto"/>
              <w:jc w:val="both"/>
              <w:textAlignment w:val="auto"/>
              <w:rPr>
                <w:rFonts w:hint="default" w:ascii="Times New Roman" w:hAnsi="Times New Roman" w:eastAsia="仿宋_GB2312" w:cs="Times New Roman"/>
                <w:snapToGrid/>
                <w:color w:val="auto"/>
                <w:kern w:val="2"/>
                <w:sz w:val="24"/>
                <w:szCs w:val="24"/>
                <w:highlight w:val="none"/>
                <w:lang w:eastAsia="zh-CN"/>
              </w:rPr>
            </w:pPr>
          </w:p>
        </w:tc>
      </w:tr>
      <w:tr w14:paraId="072C2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000" w:type="pct"/>
            <w:gridSpan w:val="13"/>
            <w:tcBorders>
              <w:tl2br w:val="nil"/>
              <w:tr2bl w:val="nil"/>
            </w:tcBorders>
            <w:shd w:val="clear" w:color="auto" w:fill="auto"/>
            <w:noWrap/>
            <w:vAlign w:val="center"/>
          </w:tcPr>
          <w:p w14:paraId="09F3DE16">
            <w:pPr>
              <w:widowControl/>
              <w:kinsoku/>
              <w:autoSpaceDE/>
              <w:autoSpaceDN/>
              <w:adjustRightInd/>
              <w:snapToGrid/>
              <w:spacing w:after="0" w:line="400" w:lineRule="exact"/>
              <w:jc w:val="left"/>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rPr>
              <w:t>数字化改造项目</w:t>
            </w:r>
            <w:r>
              <w:rPr>
                <w:rFonts w:hint="eastAsia" w:ascii="Times New Roman" w:hAnsi="Times New Roman" w:eastAsia="仿宋_GB2312" w:cs="Times New Roman"/>
                <w:b/>
                <w:bCs/>
                <w:snapToGrid/>
                <w:color w:val="auto"/>
                <w:kern w:val="2"/>
                <w:sz w:val="24"/>
                <w:szCs w:val="24"/>
                <w:highlight w:val="none"/>
                <w:lang w:val="en-US" w:eastAsia="zh-CN"/>
              </w:rPr>
              <w:t>一</w:t>
            </w:r>
          </w:p>
        </w:tc>
      </w:tr>
      <w:tr w14:paraId="2648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88" w:type="pct"/>
            <w:tcBorders>
              <w:tl2br w:val="nil"/>
              <w:tr2bl w:val="nil"/>
            </w:tcBorders>
            <w:shd w:val="clear" w:color="auto" w:fill="auto"/>
            <w:noWrap/>
            <w:vAlign w:val="center"/>
          </w:tcPr>
          <w:p w14:paraId="7AD6E8DD">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rPr>
              <w:t>产品以及解决方案名称</w:t>
            </w:r>
          </w:p>
        </w:tc>
        <w:tc>
          <w:tcPr>
            <w:tcW w:w="1643" w:type="pct"/>
            <w:gridSpan w:val="5"/>
            <w:tcBorders>
              <w:tl2br w:val="nil"/>
              <w:tr2bl w:val="nil"/>
            </w:tcBorders>
            <w:shd w:val="clear" w:color="auto" w:fill="auto"/>
            <w:noWrap/>
            <w:vAlign w:val="center"/>
          </w:tcPr>
          <w:p w14:paraId="42939201">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p>
        </w:tc>
        <w:tc>
          <w:tcPr>
            <w:tcW w:w="1097" w:type="pct"/>
            <w:gridSpan w:val="4"/>
            <w:tcBorders>
              <w:tl2br w:val="nil"/>
              <w:tr2bl w:val="nil"/>
            </w:tcBorders>
            <w:shd w:val="clear" w:color="auto" w:fill="auto"/>
            <w:noWrap/>
            <w:vAlign w:val="center"/>
          </w:tcPr>
          <w:p w14:paraId="713445B7">
            <w:pPr>
              <w:widowControl/>
              <w:kinsoku/>
              <w:autoSpaceDE/>
              <w:autoSpaceDN/>
              <w:adjustRightInd/>
              <w:snapToGrid/>
              <w:spacing w:after="0" w:line="400" w:lineRule="exact"/>
              <w:jc w:val="center"/>
              <w:textAlignment w:val="auto"/>
              <w:rPr>
                <w:rFonts w:hint="eastAsia" w:ascii="Times New Roman" w:hAnsi="Times New Roman" w:eastAsia="仿宋_GB2312" w:cs="Times New Roman"/>
                <w:b/>
                <w:bCs/>
                <w:snapToGrid/>
                <w:color w:val="auto"/>
                <w:kern w:val="2"/>
                <w:sz w:val="24"/>
                <w:szCs w:val="24"/>
                <w:highlight w:val="none"/>
                <w:lang w:val="en-US" w:eastAsia="zh-CN"/>
              </w:rPr>
            </w:pPr>
            <w:r>
              <w:rPr>
                <w:rFonts w:hint="eastAsia" w:ascii="Times New Roman" w:hAnsi="Times New Roman" w:eastAsia="仿宋_GB2312" w:cs="Times New Roman"/>
                <w:b/>
                <w:bCs/>
                <w:snapToGrid/>
                <w:color w:val="auto"/>
                <w:kern w:val="2"/>
                <w:sz w:val="24"/>
                <w:szCs w:val="24"/>
                <w:highlight w:val="none"/>
                <w:lang w:val="en-US" w:eastAsia="zh-CN"/>
              </w:rPr>
              <w:t>改造单项投入</w:t>
            </w:r>
          </w:p>
          <w:p w14:paraId="729895A2">
            <w:pPr>
              <w:widowControl/>
              <w:kinsoku/>
              <w:autoSpaceDE/>
              <w:autoSpaceDN/>
              <w:adjustRightInd/>
              <w:snapToGrid/>
              <w:spacing w:after="0" w:line="400" w:lineRule="exact"/>
              <w:jc w:val="center"/>
              <w:textAlignment w:val="auto"/>
              <w:rPr>
                <w:rFonts w:hint="eastAsia" w:ascii="Times New Roman" w:hAnsi="Times New Roman" w:eastAsia="仿宋_GB2312" w:cs="Times New Roman"/>
                <w:b w:val="0"/>
                <w:bCs w:val="0"/>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rPr>
              <w:t>（万元）</w:t>
            </w:r>
          </w:p>
        </w:tc>
        <w:tc>
          <w:tcPr>
            <w:tcW w:w="1370" w:type="pct"/>
            <w:gridSpan w:val="3"/>
            <w:tcBorders>
              <w:tl2br w:val="nil"/>
              <w:tr2bl w:val="nil"/>
            </w:tcBorders>
            <w:shd w:val="clear" w:color="auto" w:fill="auto"/>
            <w:noWrap/>
            <w:vAlign w:val="center"/>
          </w:tcPr>
          <w:p w14:paraId="38F92211">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p>
        </w:tc>
      </w:tr>
      <w:tr w14:paraId="167D1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88" w:type="pct"/>
            <w:tcBorders>
              <w:tl2br w:val="nil"/>
              <w:tr2bl w:val="nil"/>
            </w:tcBorders>
            <w:shd w:val="clear" w:color="auto" w:fill="auto"/>
            <w:noWrap/>
            <w:vAlign w:val="center"/>
          </w:tcPr>
          <w:p w14:paraId="74FDA676">
            <w:pPr>
              <w:widowControl/>
              <w:kinsoku/>
              <w:autoSpaceDE/>
              <w:autoSpaceDN/>
              <w:adjustRightInd/>
              <w:snapToGrid/>
              <w:spacing w:after="0" w:line="400" w:lineRule="exact"/>
              <w:jc w:val="center"/>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rPr>
              <w:t>关联服务商</w:t>
            </w:r>
          </w:p>
        </w:tc>
        <w:tc>
          <w:tcPr>
            <w:tcW w:w="1643" w:type="pct"/>
            <w:gridSpan w:val="5"/>
            <w:tcBorders>
              <w:tl2br w:val="nil"/>
              <w:tr2bl w:val="nil"/>
            </w:tcBorders>
            <w:shd w:val="clear" w:color="auto" w:fill="auto"/>
            <w:noWrap/>
            <w:vAlign w:val="center"/>
          </w:tcPr>
          <w:p w14:paraId="0E6ABD21">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p>
        </w:tc>
        <w:tc>
          <w:tcPr>
            <w:tcW w:w="1097" w:type="pct"/>
            <w:gridSpan w:val="4"/>
            <w:tcBorders>
              <w:tl2br w:val="nil"/>
              <w:tr2bl w:val="nil"/>
            </w:tcBorders>
            <w:shd w:val="clear" w:color="auto" w:fill="auto"/>
            <w:noWrap/>
            <w:vAlign w:val="center"/>
          </w:tcPr>
          <w:p w14:paraId="485B2F19">
            <w:pPr>
              <w:widowControl/>
              <w:kinsoku/>
              <w:autoSpaceDE/>
              <w:autoSpaceDN/>
              <w:adjustRightInd/>
              <w:snapToGrid/>
              <w:spacing w:after="0" w:line="400" w:lineRule="exact"/>
              <w:jc w:val="center"/>
              <w:textAlignment w:val="auto"/>
              <w:rPr>
                <w:rFonts w:hint="eastAsia" w:ascii="Times New Roman" w:hAnsi="Times New Roman" w:eastAsia="仿宋_GB2312" w:cs="Times New Roman"/>
                <w:b/>
                <w:bCs/>
                <w:snapToGrid/>
                <w:color w:val="auto"/>
                <w:kern w:val="2"/>
                <w:sz w:val="24"/>
                <w:szCs w:val="24"/>
                <w:highlight w:val="none"/>
                <w:lang w:val="en-US" w:eastAsia="zh-CN"/>
              </w:rPr>
            </w:pPr>
            <w:r>
              <w:rPr>
                <w:rFonts w:hint="eastAsia" w:ascii="Times New Roman" w:hAnsi="Times New Roman" w:eastAsia="仿宋_GB2312" w:cs="Times New Roman"/>
                <w:b/>
                <w:bCs/>
                <w:snapToGrid/>
                <w:color w:val="auto"/>
                <w:kern w:val="2"/>
                <w:sz w:val="24"/>
                <w:szCs w:val="24"/>
                <w:highlight w:val="none"/>
                <w:lang w:val="en-US" w:eastAsia="zh-CN"/>
              </w:rPr>
              <w:t>关联服务商信用代码</w:t>
            </w:r>
          </w:p>
        </w:tc>
        <w:tc>
          <w:tcPr>
            <w:tcW w:w="1370" w:type="pct"/>
            <w:gridSpan w:val="3"/>
            <w:tcBorders>
              <w:tl2br w:val="nil"/>
              <w:tr2bl w:val="nil"/>
            </w:tcBorders>
            <w:shd w:val="clear" w:color="auto" w:fill="auto"/>
            <w:noWrap/>
            <w:vAlign w:val="center"/>
          </w:tcPr>
          <w:p w14:paraId="4D4EF75F">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p>
        </w:tc>
      </w:tr>
      <w:tr w14:paraId="34189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9" w:hRule="atLeast"/>
          <w:jc w:val="center"/>
        </w:trPr>
        <w:tc>
          <w:tcPr>
            <w:tcW w:w="888" w:type="pct"/>
            <w:tcBorders>
              <w:tl2br w:val="nil"/>
              <w:tr2bl w:val="nil"/>
            </w:tcBorders>
            <w:shd w:val="clear" w:color="auto" w:fill="auto"/>
            <w:noWrap/>
            <w:vAlign w:val="center"/>
          </w:tcPr>
          <w:p w14:paraId="4E61DED9">
            <w:pPr>
              <w:widowControl/>
              <w:kinsoku/>
              <w:autoSpaceDE w:val="0"/>
              <w:autoSpaceDN w:val="0"/>
              <w:adjustRightInd w:val="0"/>
              <w:snapToGrid w:val="0"/>
              <w:spacing w:after="0" w:line="240" w:lineRule="auto"/>
              <w:ind w:firstLine="0" w:firstLineChars="0"/>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rPr>
              <w:t>数字化转型内容介绍</w:t>
            </w:r>
          </w:p>
        </w:tc>
        <w:tc>
          <w:tcPr>
            <w:tcW w:w="4111" w:type="pct"/>
            <w:gridSpan w:val="12"/>
            <w:tcBorders>
              <w:tl2br w:val="nil"/>
              <w:tr2bl w:val="nil"/>
            </w:tcBorders>
            <w:shd w:val="clear" w:color="auto" w:fill="auto"/>
            <w:noWrap/>
            <w:vAlign w:val="center"/>
          </w:tcPr>
          <w:p w14:paraId="4727EC8E">
            <w:pPr>
              <w:widowControl/>
              <w:kinsoku/>
              <w:autoSpaceDE w:val="0"/>
              <w:autoSpaceDN w:val="0"/>
              <w:adjustRightInd w:val="0"/>
              <w:snapToGrid w:val="0"/>
              <w:spacing w:after="0" w:line="240" w:lineRule="auto"/>
              <w:ind w:firstLine="0" w:firstLineChars="0"/>
              <w:jc w:val="left"/>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eastAsia="zh-CN"/>
              </w:rPr>
              <w:t>（结合企业痛点问题和需求，描述企业数字化转型解决方案及实施内容；</w:t>
            </w:r>
            <w:r>
              <w:rPr>
                <w:rFonts w:hint="eastAsia" w:ascii="仿宋_GB2312" w:hAnsi="仿宋_GB2312" w:eastAsia="仿宋_GB2312" w:cs="仿宋_GB2312"/>
                <w:snapToGrid w:val="0"/>
                <w:color w:val="000000"/>
                <w:kern w:val="0"/>
                <w:sz w:val="24"/>
                <w:szCs w:val="24"/>
                <w:lang w:val="en-US" w:eastAsia="zh-CN"/>
              </w:rPr>
              <w:t>对于申报数字化水平达四级的企业，申报时尚未完成改造的，需</w:t>
            </w:r>
            <w:r>
              <w:rPr>
                <w:rFonts w:hint="eastAsia" w:ascii="仿宋_GB2312" w:hAnsi="仿宋_GB2312" w:eastAsia="仿宋_GB2312" w:cs="仿宋_GB2312"/>
                <w:bCs/>
                <w:snapToGrid/>
                <w:color w:val="000000"/>
                <w:kern w:val="0"/>
                <w:sz w:val="24"/>
                <w:szCs w:val="24"/>
                <w:highlight w:val="none"/>
                <w:lang w:eastAsia="zh-Hans"/>
              </w:rPr>
              <w:t>简述数字化转型</w:t>
            </w:r>
            <w:r>
              <w:rPr>
                <w:rFonts w:hint="eastAsia" w:ascii="仿宋_GB2312" w:hAnsi="仿宋_GB2312" w:eastAsia="仿宋_GB2312" w:cs="仿宋_GB2312"/>
                <w:bCs/>
                <w:snapToGrid/>
                <w:color w:val="000000"/>
                <w:kern w:val="0"/>
                <w:sz w:val="24"/>
                <w:szCs w:val="24"/>
                <w:highlight w:val="none"/>
                <w:lang w:val="en-US" w:eastAsia="zh-CN"/>
              </w:rPr>
              <w:t>项目规划内容，</w:t>
            </w:r>
            <w:r>
              <w:rPr>
                <w:rFonts w:hint="eastAsia" w:ascii="仿宋_GB2312" w:hAnsi="仿宋_GB2312" w:eastAsia="仿宋_GB2312" w:cs="仿宋_GB2312"/>
                <w:snapToGrid w:val="0"/>
                <w:color w:val="000000"/>
                <w:kern w:val="0"/>
                <w:sz w:val="24"/>
                <w:szCs w:val="24"/>
                <w:lang w:val="en-US" w:eastAsia="zh-CN"/>
              </w:rPr>
              <w:t>500字以内。</w:t>
            </w:r>
            <w:r>
              <w:rPr>
                <w:rFonts w:hint="eastAsia" w:ascii="仿宋_GB2312" w:hAnsi="仿宋_GB2312" w:eastAsia="仿宋_GB2312" w:cs="仿宋_GB2312"/>
                <w:snapToGrid w:val="0"/>
                <w:color w:val="000000"/>
                <w:kern w:val="0"/>
                <w:sz w:val="24"/>
                <w:szCs w:val="24"/>
                <w:lang w:eastAsia="zh-CN"/>
              </w:rPr>
              <w:t>）</w:t>
            </w:r>
          </w:p>
        </w:tc>
      </w:tr>
      <w:tr w14:paraId="3BBD2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5000" w:type="pct"/>
            <w:gridSpan w:val="13"/>
            <w:tcBorders>
              <w:tl2br w:val="nil"/>
              <w:tr2bl w:val="nil"/>
            </w:tcBorders>
            <w:shd w:val="clear" w:color="auto" w:fill="auto"/>
            <w:noWrap/>
            <w:vAlign w:val="center"/>
          </w:tcPr>
          <w:p w14:paraId="10948CCB">
            <w:pPr>
              <w:widowControl/>
              <w:kinsoku/>
              <w:autoSpaceDE w:val="0"/>
              <w:autoSpaceDN w:val="0"/>
              <w:adjustRightInd w:val="0"/>
              <w:snapToGrid w:val="0"/>
              <w:spacing w:after="0" w:line="240" w:lineRule="auto"/>
              <w:ind w:firstLine="0" w:firstLineChars="0"/>
              <w:jc w:val="left"/>
              <w:textAlignment w:val="baseline"/>
              <w:rPr>
                <w:rFonts w:hint="default" w:ascii="仿宋_GB2312" w:hAnsi="仿宋_GB2312" w:eastAsia="仿宋_GB2312" w:cs="仿宋_GB2312"/>
                <w:snapToGrid w:val="0"/>
                <w:color w:val="000000"/>
                <w:kern w:val="0"/>
                <w:sz w:val="24"/>
                <w:szCs w:val="24"/>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数字化改造项目</w:t>
            </w:r>
            <w:r>
              <w:rPr>
                <w:rFonts w:hint="eastAsia" w:ascii="Times New Roman" w:hAnsi="Times New Roman" w:eastAsia="仿宋_GB2312" w:cs="Times New Roman"/>
                <w:b/>
                <w:bCs/>
                <w:snapToGrid/>
                <w:color w:val="auto"/>
                <w:kern w:val="2"/>
                <w:sz w:val="24"/>
                <w:szCs w:val="24"/>
                <w:highlight w:val="none"/>
                <w:lang w:val="en-US" w:eastAsia="zh-CN"/>
              </w:rPr>
              <w:t>二</w:t>
            </w:r>
          </w:p>
        </w:tc>
      </w:tr>
      <w:tr w14:paraId="78461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88" w:type="pct"/>
            <w:tcBorders>
              <w:tl2br w:val="nil"/>
              <w:tr2bl w:val="nil"/>
            </w:tcBorders>
            <w:shd w:val="clear" w:color="auto" w:fill="auto"/>
            <w:noWrap/>
            <w:vAlign w:val="center"/>
          </w:tcPr>
          <w:p w14:paraId="1D1605AF">
            <w:pPr>
              <w:widowControl w:val="0"/>
              <w:kinsoku/>
              <w:autoSpaceDE/>
              <w:autoSpaceDN/>
              <w:adjustRightInd/>
              <w:snapToGrid/>
              <w:spacing w:after="0" w:line="3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rPr>
              <w:t>产品以及解决方案名称</w:t>
            </w:r>
          </w:p>
        </w:tc>
        <w:tc>
          <w:tcPr>
            <w:tcW w:w="1643" w:type="pct"/>
            <w:gridSpan w:val="5"/>
            <w:tcBorders>
              <w:tl2br w:val="nil"/>
              <w:tr2bl w:val="nil"/>
            </w:tcBorders>
            <w:shd w:val="clear" w:color="auto" w:fill="auto"/>
            <w:noWrap/>
            <w:vAlign w:val="center"/>
          </w:tcPr>
          <w:p w14:paraId="474C7DA3">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p>
        </w:tc>
        <w:tc>
          <w:tcPr>
            <w:tcW w:w="1097" w:type="pct"/>
            <w:gridSpan w:val="4"/>
            <w:tcBorders>
              <w:tl2br w:val="nil"/>
              <w:tr2bl w:val="nil"/>
            </w:tcBorders>
            <w:shd w:val="clear" w:color="auto" w:fill="auto"/>
            <w:noWrap/>
            <w:vAlign w:val="center"/>
          </w:tcPr>
          <w:p w14:paraId="22DB91C3">
            <w:pPr>
              <w:widowControl/>
              <w:kinsoku/>
              <w:autoSpaceDE/>
              <w:autoSpaceDN/>
              <w:adjustRightInd/>
              <w:snapToGrid/>
              <w:spacing w:after="0" w:line="400" w:lineRule="exact"/>
              <w:jc w:val="center"/>
              <w:textAlignment w:val="auto"/>
              <w:rPr>
                <w:rFonts w:hint="eastAsia" w:ascii="Times New Roman" w:hAnsi="Times New Roman" w:eastAsia="仿宋_GB2312" w:cs="Times New Roman"/>
                <w:b/>
                <w:bCs/>
                <w:snapToGrid/>
                <w:color w:val="auto"/>
                <w:kern w:val="2"/>
                <w:sz w:val="24"/>
                <w:szCs w:val="24"/>
                <w:highlight w:val="none"/>
                <w:lang w:val="en-US" w:eastAsia="zh-CN"/>
              </w:rPr>
            </w:pPr>
            <w:r>
              <w:rPr>
                <w:rFonts w:hint="eastAsia" w:ascii="Times New Roman" w:hAnsi="Times New Roman" w:eastAsia="仿宋_GB2312" w:cs="Times New Roman"/>
                <w:b/>
                <w:bCs/>
                <w:snapToGrid/>
                <w:color w:val="auto"/>
                <w:kern w:val="2"/>
                <w:sz w:val="24"/>
                <w:szCs w:val="24"/>
                <w:highlight w:val="none"/>
                <w:lang w:val="en-US" w:eastAsia="zh-CN"/>
              </w:rPr>
              <w:t>改造单项投入</w:t>
            </w:r>
          </w:p>
          <w:p w14:paraId="7C15BF42">
            <w:pPr>
              <w:widowControl/>
              <w:kinsoku/>
              <w:autoSpaceDE/>
              <w:autoSpaceDN/>
              <w:adjustRightInd/>
              <w:snapToGrid/>
              <w:spacing w:after="0" w:line="400" w:lineRule="exact"/>
              <w:jc w:val="center"/>
              <w:textAlignment w:val="auto"/>
              <w:rPr>
                <w:rFonts w:hint="eastAsia" w:ascii="Times New Roman" w:hAnsi="Times New Roman" w:eastAsia="仿宋_GB2312" w:cs="Times New Roman"/>
                <w:b w:val="0"/>
                <w:bCs w:val="0"/>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rPr>
              <w:t>（万元）</w:t>
            </w:r>
          </w:p>
        </w:tc>
        <w:tc>
          <w:tcPr>
            <w:tcW w:w="1370" w:type="pct"/>
            <w:gridSpan w:val="3"/>
            <w:tcBorders>
              <w:tl2br w:val="nil"/>
              <w:tr2bl w:val="nil"/>
            </w:tcBorders>
            <w:shd w:val="clear" w:color="auto" w:fill="auto"/>
            <w:noWrap/>
            <w:vAlign w:val="center"/>
          </w:tcPr>
          <w:p w14:paraId="031CB23A">
            <w:pPr>
              <w:widowControl/>
              <w:kinsoku/>
              <w:autoSpaceDE/>
              <w:autoSpaceDN/>
              <w:adjustRightInd/>
              <w:snapToGrid/>
              <w:spacing w:after="0" w:line="400" w:lineRule="exact"/>
              <w:jc w:val="both"/>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p>
        </w:tc>
      </w:tr>
      <w:tr w14:paraId="5F8F6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9" w:hRule="atLeast"/>
          <w:jc w:val="center"/>
        </w:trPr>
        <w:tc>
          <w:tcPr>
            <w:tcW w:w="888" w:type="pct"/>
            <w:tcBorders>
              <w:tl2br w:val="nil"/>
              <w:tr2bl w:val="nil"/>
            </w:tcBorders>
            <w:shd w:val="clear" w:color="auto" w:fill="auto"/>
            <w:noWrap/>
            <w:vAlign w:val="center"/>
          </w:tcPr>
          <w:p w14:paraId="32ED6848">
            <w:pPr>
              <w:widowControl/>
              <w:kinsoku/>
              <w:autoSpaceDE/>
              <w:autoSpaceDN/>
              <w:adjustRightInd/>
              <w:snapToGrid/>
              <w:spacing w:after="0" w:line="400" w:lineRule="exact"/>
              <w:jc w:val="center"/>
              <w:textAlignment w:val="auto"/>
              <w:rPr>
                <w:rFonts w:hint="default" w:ascii="Times New Roman" w:hAnsi="Times New Roman" w:eastAsia="仿宋_GB2312" w:cs="Times New Roman"/>
                <w:b w:val="0"/>
                <w:bCs w:val="0"/>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rPr>
              <w:t>关联服务商</w:t>
            </w:r>
          </w:p>
        </w:tc>
        <w:tc>
          <w:tcPr>
            <w:tcW w:w="1643" w:type="pct"/>
            <w:gridSpan w:val="5"/>
            <w:tcBorders>
              <w:tl2br w:val="nil"/>
              <w:tr2bl w:val="nil"/>
            </w:tcBorders>
            <w:shd w:val="clear" w:color="auto" w:fill="auto"/>
            <w:noWrap/>
            <w:vAlign w:val="center"/>
          </w:tcPr>
          <w:p w14:paraId="13BE9ABF">
            <w:pPr>
              <w:widowControl/>
              <w:kinsoku/>
              <w:autoSpaceDE/>
              <w:autoSpaceDN/>
              <w:adjustRightInd/>
              <w:snapToGrid/>
              <w:spacing w:after="0" w:line="400" w:lineRule="exact"/>
              <w:jc w:val="both"/>
              <w:textAlignment w:val="auto"/>
              <w:rPr>
                <w:rFonts w:hint="eastAsia" w:ascii="Times New Roman" w:hAnsi="Times New Roman" w:eastAsia="仿宋_GB2312" w:cs="Times New Roman"/>
                <w:b w:val="0"/>
                <w:bCs w:val="0"/>
                <w:snapToGrid/>
                <w:color w:val="auto"/>
                <w:kern w:val="2"/>
                <w:sz w:val="24"/>
                <w:szCs w:val="24"/>
                <w:highlight w:val="none"/>
                <w:lang w:val="en-US" w:eastAsia="zh-CN" w:bidi="ar-SA"/>
              </w:rPr>
            </w:pPr>
          </w:p>
        </w:tc>
        <w:tc>
          <w:tcPr>
            <w:tcW w:w="1097" w:type="pct"/>
            <w:gridSpan w:val="4"/>
            <w:tcBorders>
              <w:tl2br w:val="nil"/>
              <w:tr2bl w:val="nil"/>
            </w:tcBorders>
            <w:shd w:val="clear" w:color="auto" w:fill="auto"/>
            <w:noWrap/>
            <w:vAlign w:val="center"/>
          </w:tcPr>
          <w:p w14:paraId="64293483">
            <w:pPr>
              <w:widowControl/>
              <w:kinsoku/>
              <w:autoSpaceDE/>
              <w:autoSpaceDN/>
              <w:adjustRightInd/>
              <w:snapToGrid/>
              <w:spacing w:after="0" w:line="400" w:lineRule="exact"/>
              <w:jc w:val="center"/>
              <w:textAlignment w:val="auto"/>
              <w:rPr>
                <w:rFonts w:hint="eastAsia" w:ascii="Times New Roman" w:hAnsi="Times New Roman" w:eastAsia="仿宋_GB2312" w:cs="Times New Roman"/>
                <w:b/>
                <w:bCs/>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rPr>
              <w:t>关联服务商信用代码</w:t>
            </w:r>
          </w:p>
        </w:tc>
        <w:tc>
          <w:tcPr>
            <w:tcW w:w="1370" w:type="pct"/>
            <w:gridSpan w:val="3"/>
            <w:tcBorders>
              <w:tl2br w:val="nil"/>
              <w:tr2bl w:val="nil"/>
            </w:tcBorders>
            <w:shd w:val="clear" w:color="auto" w:fill="auto"/>
            <w:noWrap/>
            <w:vAlign w:val="center"/>
          </w:tcPr>
          <w:p w14:paraId="7AC695C2">
            <w:pPr>
              <w:widowControl/>
              <w:kinsoku/>
              <w:autoSpaceDE/>
              <w:autoSpaceDN/>
              <w:adjustRightInd/>
              <w:snapToGrid/>
              <w:spacing w:after="0" w:line="400" w:lineRule="exact"/>
              <w:jc w:val="both"/>
              <w:textAlignment w:val="auto"/>
              <w:rPr>
                <w:rFonts w:hint="eastAsia" w:ascii="Times New Roman" w:hAnsi="Times New Roman" w:eastAsia="仿宋_GB2312" w:cs="Times New Roman"/>
                <w:b w:val="0"/>
                <w:bCs w:val="0"/>
                <w:snapToGrid/>
                <w:color w:val="auto"/>
                <w:kern w:val="2"/>
                <w:sz w:val="24"/>
                <w:szCs w:val="24"/>
                <w:highlight w:val="none"/>
                <w:lang w:val="en-US" w:eastAsia="zh-CN" w:bidi="ar-SA"/>
              </w:rPr>
            </w:pPr>
          </w:p>
        </w:tc>
      </w:tr>
      <w:tr w14:paraId="32770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9" w:hRule="atLeast"/>
          <w:jc w:val="center"/>
        </w:trPr>
        <w:tc>
          <w:tcPr>
            <w:tcW w:w="888" w:type="pct"/>
            <w:tcBorders>
              <w:tl2br w:val="nil"/>
              <w:tr2bl w:val="nil"/>
            </w:tcBorders>
            <w:shd w:val="clear" w:color="auto" w:fill="auto"/>
            <w:noWrap/>
            <w:vAlign w:val="center"/>
          </w:tcPr>
          <w:p w14:paraId="5B035E9E">
            <w:pPr>
              <w:widowControl/>
              <w:kinsoku/>
              <w:autoSpaceDE w:val="0"/>
              <w:autoSpaceDN w:val="0"/>
              <w:adjustRightInd w:val="0"/>
              <w:snapToGrid w:val="0"/>
              <w:spacing w:after="0" w:line="240" w:lineRule="auto"/>
              <w:ind w:firstLine="0" w:firstLineChars="0"/>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仿宋_GB2312" w:cs="Times New Roman"/>
                <w:b/>
                <w:bCs/>
                <w:snapToGrid/>
                <w:color w:val="auto"/>
                <w:kern w:val="2"/>
                <w:sz w:val="24"/>
                <w:szCs w:val="24"/>
                <w:highlight w:val="none"/>
                <w:lang w:val="en-US" w:eastAsia="zh-CN"/>
              </w:rPr>
              <w:t>数字化转型内容介绍</w:t>
            </w:r>
          </w:p>
        </w:tc>
        <w:tc>
          <w:tcPr>
            <w:tcW w:w="4111" w:type="pct"/>
            <w:gridSpan w:val="12"/>
            <w:tcBorders>
              <w:tl2br w:val="nil"/>
              <w:tr2bl w:val="nil"/>
            </w:tcBorders>
            <w:shd w:val="clear" w:color="auto" w:fill="auto"/>
            <w:noWrap/>
            <w:vAlign w:val="center"/>
          </w:tcPr>
          <w:p w14:paraId="367512D6">
            <w:pPr>
              <w:widowControl/>
              <w:kinsoku/>
              <w:autoSpaceDE w:val="0"/>
              <w:autoSpaceDN w:val="0"/>
              <w:adjustRightInd w:val="0"/>
              <w:snapToGrid w:val="0"/>
              <w:spacing w:after="0" w:line="240" w:lineRule="auto"/>
              <w:ind w:firstLine="0" w:firstLineChars="0"/>
              <w:jc w:val="left"/>
              <w:textAlignment w:val="baseline"/>
              <w:rPr>
                <w:rFonts w:hint="eastAsia" w:ascii="Times New Roman" w:hAnsi="Times New Roman" w:eastAsia="仿宋_GB2312" w:cs="Times New Roman"/>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eastAsia="zh-CN"/>
              </w:rPr>
              <w:t>（结合企业痛点问题和需求，描述企业数字化转型解决方案及实施内容；</w:t>
            </w:r>
            <w:r>
              <w:rPr>
                <w:rFonts w:hint="eastAsia" w:ascii="仿宋_GB2312" w:hAnsi="仿宋_GB2312" w:eastAsia="仿宋_GB2312" w:cs="仿宋_GB2312"/>
                <w:snapToGrid w:val="0"/>
                <w:color w:val="000000"/>
                <w:kern w:val="0"/>
                <w:sz w:val="24"/>
                <w:szCs w:val="24"/>
                <w:lang w:val="en-US" w:eastAsia="zh-CN"/>
              </w:rPr>
              <w:t>对于申报数字化水平达四级的企业，申报时尚未完成改造的，需</w:t>
            </w:r>
            <w:r>
              <w:rPr>
                <w:rFonts w:hint="eastAsia" w:ascii="仿宋_GB2312" w:hAnsi="仿宋_GB2312" w:eastAsia="仿宋_GB2312" w:cs="仿宋_GB2312"/>
                <w:bCs/>
                <w:snapToGrid/>
                <w:color w:val="000000"/>
                <w:kern w:val="0"/>
                <w:sz w:val="24"/>
                <w:szCs w:val="24"/>
                <w:highlight w:val="none"/>
                <w:lang w:eastAsia="zh-Hans"/>
              </w:rPr>
              <w:t>简述数字化转型</w:t>
            </w:r>
            <w:r>
              <w:rPr>
                <w:rFonts w:hint="eastAsia" w:ascii="仿宋_GB2312" w:hAnsi="仿宋_GB2312" w:eastAsia="仿宋_GB2312" w:cs="仿宋_GB2312"/>
                <w:bCs/>
                <w:snapToGrid/>
                <w:color w:val="000000"/>
                <w:kern w:val="0"/>
                <w:sz w:val="24"/>
                <w:szCs w:val="24"/>
                <w:highlight w:val="none"/>
                <w:lang w:val="en-US" w:eastAsia="zh-CN"/>
              </w:rPr>
              <w:t>项目规划内容，</w:t>
            </w:r>
            <w:r>
              <w:rPr>
                <w:rFonts w:hint="eastAsia" w:ascii="仿宋_GB2312" w:hAnsi="仿宋_GB2312" w:eastAsia="仿宋_GB2312" w:cs="仿宋_GB2312"/>
                <w:snapToGrid w:val="0"/>
                <w:color w:val="000000"/>
                <w:kern w:val="0"/>
                <w:sz w:val="24"/>
                <w:szCs w:val="24"/>
                <w:lang w:val="en-US" w:eastAsia="zh-CN"/>
              </w:rPr>
              <w:t>500字以内。</w:t>
            </w:r>
            <w:r>
              <w:rPr>
                <w:rFonts w:hint="eastAsia" w:ascii="仿宋_GB2312" w:hAnsi="仿宋_GB2312" w:eastAsia="仿宋_GB2312" w:cs="仿宋_GB2312"/>
                <w:snapToGrid w:val="0"/>
                <w:color w:val="000000"/>
                <w:kern w:val="0"/>
                <w:sz w:val="24"/>
                <w:szCs w:val="24"/>
                <w:lang w:eastAsia="zh-CN"/>
              </w:rPr>
              <w:t>）</w:t>
            </w:r>
          </w:p>
        </w:tc>
      </w:tr>
      <w:tr w14:paraId="21001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5000" w:type="pct"/>
            <w:gridSpan w:val="13"/>
            <w:tcBorders>
              <w:tl2br w:val="nil"/>
              <w:tr2bl w:val="nil"/>
            </w:tcBorders>
            <w:shd w:val="clear" w:color="auto" w:fill="auto"/>
            <w:noWrap/>
            <w:vAlign w:val="center"/>
          </w:tcPr>
          <w:p w14:paraId="5ABD0DDA">
            <w:pPr>
              <w:widowControl/>
              <w:kinsoku/>
              <w:autoSpaceDE w:val="0"/>
              <w:autoSpaceDN w:val="0"/>
              <w:adjustRightInd w:val="0"/>
              <w:snapToGrid w:val="0"/>
              <w:spacing w:after="0" w:line="240" w:lineRule="auto"/>
              <w:ind w:firstLine="0" w:firstLineChars="0"/>
              <w:jc w:val="left"/>
              <w:textAlignment w:val="baseline"/>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snapToGrid w:val="0"/>
                <w:color w:val="auto"/>
                <w:kern w:val="0"/>
                <w:sz w:val="24"/>
                <w:szCs w:val="24"/>
                <w:lang w:val="en-US" w:eastAsia="zh-CN"/>
              </w:rPr>
              <w:t>（如涉及多个数字化改造项目或签订多个合同的，每个合同视为一个项目，请</w:t>
            </w:r>
            <w:r>
              <w:rPr>
                <w:rFonts w:hint="eastAsia" w:ascii="仿宋_GB2312" w:hAnsi="仿宋_GB2312" w:eastAsia="仿宋_GB2312" w:cs="仿宋_GB2312"/>
                <w:snapToGrid w:val="0"/>
                <w:color w:val="auto"/>
                <w:kern w:val="0"/>
                <w:sz w:val="24"/>
                <w:szCs w:val="24"/>
                <w:lang w:eastAsia="zh-CN"/>
              </w:rPr>
              <w:t>逐项列出，此</w:t>
            </w:r>
            <w:r>
              <w:rPr>
                <w:rFonts w:hint="eastAsia" w:ascii="仿宋_GB2312" w:hAnsi="仿宋_GB2312" w:eastAsia="仿宋_GB2312" w:cs="仿宋_GB2312"/>
                <w:snapToGrid w:val="0"/>
                <w:color w:val="auto"/>
                <w:kern w:val="0"/>
                <w:sz w:val="24"/>
                <w:szCs w:val="24"/>
                <w:lang w:val="en-US" w:eastAsia="zh-CN"/>
              </w:rPr>
              <w:t>部分</w:t>
            </w:r>
            <w:r>
              <w:rPr>
                <w:rFonts w:hint="eastAsia" w:ascii="仿宋_GB2312" w:hAnsi="仿宋_GB2312" w:eastAsia="仿宋_GB2312" w:cs="仿宋_GB2312"/>
                <w:snapToGrid w:val="0"/>
                <w:color w:val="auto"/>
                <w:kern w:val="0"/>
                <w:sz w:val="24"/>
                <w:szCs w:val="24"/>
                <w:lang w:eastAsia="zh-CN"/>
              </w:rPr>
              <w:t>可</w:t>
            </w:r>
            <w:r>
              <w:rPr>
                <w:rFonts w:hint="eastAsia" w:ascii="仿宋_GB2312" w:hAnsi="仿宋_GB2312" w:eastAsia="仿宋_GB2312" w:cs="仿宋_GB2312"/>
                <w:snapToGrid w:val="0"/>
                <w:color w:val="auto"/>
                <w:kern w:val="0"/>
                <w:sz w:val="24"/>
                <w:szCs w:val="24"/>
                <w:lang w:val="en-US" w:eastAsia="zh-CN"/>
              </w:rPr>
              <w:t>根据企业情况自行</w:t>
            </w:r>
            <w:r>
              <w:rPr>
                <w:rFonts w:hint="eastAsia" w:ascii="仿宋_GB2312" w:hAnsi="仿宋_GB2312" w:eastAsia="仿宋_GB2312" w:cs="仿宋_GB2312"/>
                <w:snapToGrid w:val="0"/>
                <w:color w:val="auto"/>
                <w:kern w:val="0"/>
                <w:sz w:val="24"/>
                <w:szCs w:val="24"/>
                <w:lang w:eastAsia="zh-CN"/>
              </w:rPr>
              <w:t>延展。）</w:t>
            </w:r>
          </w:p>
        </w:tc>
      </w:tr>
      <w:tr w14:paraId="1AD42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000" w:type="pct"/>
            <w:gridSpan w:val="13"/>
            <w:tcBorders>
              <w:tl2br w:val="nil"/>
              <w:tr2bl w:val="nil"/>
            </w:tcBorders>
            <w:shd w:val="clear" w:color="auto" w:fill="auto"/>
            <w:noWrap/>
            <w:vAlign w:val="center"/>
          </w:tcPr>
          <w:p w14:paraId="72756A52">
            <w:pPr>
              <w:widowControl/>
              <w:kinsoku/>
              <w:autoSpaceDE/>
              <w:autoSpaceDN/>
              <w:adjustRightInd/>
              <w:snapToGrid/>
              <w:spacing w:after="0"/>
              <w:jc w:val="center"/>
              <w:textAlignment w:val="auto"/>
              <w:rPr>
                <w:rFonts w:hint="default" w:ascii="Times New Roman" w:hAnsi="Times New Roman" w:eastAsia="宋体" w:cs="Times New Roman"/>
                <w:b/>
                <w:bCs/>
                <w:snapToGrid/>
                <w:color w:val="auto"/>
                <w:kern w:val="2"/>
                <w:sz w:val="32"/>
                <w:szCs w:val="32"/>
                <w:highlight w:val="none"/>
                <w:lang w:eastAsia="zh-CN"/>
              </w:rPr>
            </w:pPr>
            <w:r>
              <w:rPr>
                <w:rFonts w:hint="eastAsia" w:ascii="Times New Roman" w:hAnsi="Times New Roman" w:eastAsia="仿宋_GB2312" w:cs="Times New Roman"/>
                <w:b/>
                <w:bCs w:val="0"/>
                <w:snapToGrid w:val="0"/>
                <w:color w:val="000000"/>
                <w:kern w:val="0"/>
                <w:sz w:val="28"/>
                <w:szCs w:val="28"/>
                <w:lang w:val="en-US" w:eastAsia="zh-CN"/>
              </w:rPr>
              <w:t>五</w:t>
            </w:r>
            <w:r>
              <w:rPr>
                <w:rFonts w:hint="default" w:ascii="Times New Roman" w:hAnsi="Times New Roman" w:eastAsia="仿宋_GB2312" w:cs="Times New Roman"/>
                <w:b/>
                <w:bCs w:val="0"/>
                <w:snapToGrid w:val="0"/>
                <w:color w:val="000000"/>
                <w:kern w:val="0"/>
                <w:sz w:val="28"/>
                <w:szCs w:val="28"/>
                <w:lang w:eastAsia="zh-CN"/>
              </w:rPr>
              <w:t>、</w:t>
            </w:r>
            <w:r>
              <w:rPr>
                <w:rFonts w:hint="default" w:ascii="Times New Roman" w:hAnsi="Times New Roman" w:eastAsia="仿宋_GB2312" w:cs="Times New Roman"/>
                <w:b/>
                <w:bCs w:val="0"/>
                <w:snapToGrid w:val="0"/>
                <w:color w:val="000000"/>
                <w:kern w:val="0"/>
                <w:sz w:val="28"/>
                <w:szCs w:val="28"/>
                <w:lang w:val="en-US" w:eastAsia="zh-CN"/>
              </w:rPr>
              <w:t>数字化</w:t>
            </w:r>
            <w:r>
              <w:rPr>
                <w:rFonts w:hint="eastAsia" w:ascii="Times New Roman" w:hAnsi="Times New Roman" w:eastAsia="仿宋_GB2312" w:cs="Times New Roman"/>
                <w:b/>
                <w:bCs w:val="0"/>
                <w:snapToGrid w:val="0"/>
                <w:color w:val="000000"/>
                <w:kern w:val="0"/>
                <w:sz w:val="28"/>
                <w:szCs w:val="28"/>
                <w:lang w:val="en-US" w:eastAsia="zh-CN"/>
              </w:rPr>
              <w:t>转型</w:t>
            </w:r>
            <w:r>
              <w:rPr>
                <w:rFonts w:hint="default" w:ascii="Times New Roman" w:hAnsi="Times New Roman" w:eastAsia="仿宋_GB2312" w:cs="Times New Roman"/>
                <w:b/>
                <w:bCs w:val="0"/>
                <w:snapToGrid w:val="0"/>
                <w:color w:val="000000"/>
                <w:kern w:val="0"/>
                <w:sz w:val="28"/>
                <w:szCs w:val="28"/>
                <w:lang w:val="en-US" w:eastAsia="zh-CN"/>
              </w:rPr>
              <w:t>项目成效</w:t>
            </w:r>
            <w:r>
              <w:rPr>
                <w:rFonts w:hint="eastAsia" w:ascii="Times New Roman" w:hAnsi="Times New Roman" w:eastAsia="仿宋_GB2312" w:cs="Times New Roman"/>
                <w:b/>
                <w:bCs w:val="0"/>
                <w:snapToGrid w:val="0"/>
                <w:color w:val="000000"/>
                <w:kern w:val="0"/>
                <w:sz w:val="24"/>
                <w:szCs w:val="24"/>
                <w:highlight w:val="none"/>
                <w:lang w:val="en-US" w:eastAsia="zh-CN"/>
              </w:rPr>
              <w:t>（</w:t>
            </w:r>
            <w:r>
              <w:rPr>
                <w:rFonts w:hint="eastAsia" w:ascii="仿宋_GB2312" w:hAnsi="仿宋_GB2312" w:eastAsia="仿宋_GB2312" w:cs="仿宋_GB2312"/>
                <w:b/>
                <w:bCs w:val="0"/>
                <w:snapToGrid w:val="0"/>
                <w:color w:val="000000"/>
                <w:kern w:val="0"/>
                <w:sz w:val="24"/>
                <w:szCs w:val="24"/>
                <w:lang w:val="en-US" w:eastAsia="zh-CN"/>
              </w:rPr>
              <w:t>试点企业与数字化服务商共同填写</w:t>
            </w:r>
            <w:r>
              <w:rPr>
                <w:rFonts w:hint="eastAsia" w:ascii="Times New Roman" w:hAnsi="Times New Roman" w:eastAsia="仿宋_GB2312" w:cs="Times New Roman"/>
                <w:b/>
                <w:bCs w:val="0"/>
                <w:snapToGrid w:val="0"/>
                <w:color w:val="000000"/>
                <w:kern w:val="0"/>
                <w:sz w:val="24"/>
                <w:szCs w:val="24"/>
                <w:highlight w:val="none"/>
                <w:lang w:val="en-US" w:eastAsia="zh-CN"/>
              </w:rPr>
              <w:t>）</w:t>
            </w:r>
          </w:p>
        </w:tc>
      </w:tr>
      <w:tr w14:paraId="45C81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2" w:hRule="atLeast"/>
          <w:jc w:val="center"/>
        </w:trPr>
        <w:tc>
          <w:tcPr>
            <w:tcW w:w="888" w:type="pct"/>
            <w:vMerge w:val="restart"/>
            <w:tcBorders>
              <w:tl2br w:val="nil"/>
              <w:tr2bl w:val="nil"/>
            </w:tcBorders>
            <w:shd w:val="clear" w:color="auto" w:fill="auto"/>
            <w:noWrap/>
            <w:vAlign w:val="center"/>
          </w:tcPr>
          <w:p w14:paraId="175D6B37">
            <w:pPr>
              <w:widowControl w:val="0"/>
              <w:kinsoku/>
              <w:autoSpaceDE/>
              <w:autoSpaceDN/>
              <w:bidi w:val="0"/>
              <w:adjustRightInd/>
              <w:snapToGrid/>
              <w:spacing w:after="0"/>
              <w:jc w:val="left"/>
              <w:textAlignment w:val="auto"/>
              <w:rPr>
                <w:rFonts w:hint="default" w:ascii="等线" w:hAnsi="等线" w:eastAsia="等线" w:cs="Times New Roman"/>
                <w:snapToGrid/>
                <w:color w:val="000000"/>
                <w:kern w:val="2"/>
                <w:szCs w:val="22"/>
                <w:lang w:val="en-US" w:eastAsia="zh-CN"/>
              </w:rPr>
            </w:pPr>
            <w:r>
              <w:rPr>
                <w:rFonts w:hint="default" w:ascii="Times New Roman" w:hAnsi="Times New Roman" w:eastAsia="仿宋_GB2312" w:cs="Times New Roman"/>
                <w:b/>
                <w:bCs/>
                <w:snapToGrid/>
                <w:color w:val="auto"/>
                <w:kern w:val="2"/>
                <w:sz w:val="24"/>
                <w:szCs w:val="24"/>
                <w:highlight w:val="none"/>
                <w:lang w:val="en-US" w:eastAsia="zh-CN"/>
              </w:rPr>
              <w:t>数字化转型</w:t>
            </w:r>
            <w:r>
              <w:rPr>
                <w:rFonts w:hint="eastAsia" w:ascii="Times New Roman" w:hAnsi="Times New Roman" w:eastAsia="仿宋_GB2312" w:cs="Times New Roman"/>
                <w:b/>
                <w:bCs/>
                <w:snapToGrid/>
                <w:color w:val="auto"/>
                <w:kern w:val="2"/>
                <w:sz w:val="24"/>
                <w:szCs w:val="24"/>
                <w:highlight w:val="none"/>
                <w:lang w:val="en-US" w:eastAsia="zh-CN"/>
              </w:rPr>
              <w:t>成效</w:t>
            </w:r>
            <w:r>
              <w:rPr>
                <w:rFonts w:hint="default" w:ascii="Times New Roman" w:hAnsi="Times New Roman" w:eastAsia="仿宋_GB2312" w:cs="Times New Roman"/>
                <w:b/>
                <w:bCs/>
                <w:snapToGrid/>
                <w:color w:val="auto"/>
                <w:kern w:val="2"/>
                <w:sz w:val="24"/>
                <w:szCs w:val="24"/>
                <w:highlight w:val="none"/>
                <w:lang w:val="en-US" w:eastAsia="zh-CN"/>
              </w:rPr>
              <w:t>（量化指标</w:t>
            </w:r>
            <w:r>
              <w:rPr>
                <w:rFonts w:hint="eastAsia" w:ascii="Times New Roman" w:hAnsi="Times New Roman" w:eastAsia="仿宋_GB2312" w:cs="Times New Roman"/>
                <w:b/>
                <w:bCs/>
                <w:snapToGrid/>
                <w:color w:val="auto"/>
                <w:kern w:val="2"/>
                <w:sz w:val="24"/>
                <w:szCs w:val="24"/>
                <w:highlight w:val="none"/>
                <w:lang w:val="en-US" w:eastAsia="zh-CN"/>
              </w:rPr>
              <w:t>的选取</w:t>
            </w:r>
            <w:r>
              <w:rPr>
                <w:rFonts w:hint="default" w:ascii="Times New Roman" w:hAnsi="Times New Roman" w:eastAsia="仿宋_GB2312" w:cs="Times New Roman"/>
                <w:b/>
                <w:bCs/>
                <w:snapToGrid/>
                <w:color w:val="auto"/>
                <w:kern w:val="2"/>
                <w:sz w:val="24"/>
                <w:szCs w:val="24"/>
                <w:highlight w:val="none"/>
                <w:lang w:val="en-US" w:eastAsia="zh-CN"/>
              </w:rPr>
              <w:t>不少于3个）</w:t>
            </w:r>
          </w:p>
        </w:tc>
        <w:tc>
          <w:tcPr>
            <w:tcW w:w="4111" w:type="pct"/>
            <w:gridSpan w:val="12"/>
            <w:tcBorders>
              <w:tl2br w:val="nil"/>
              <w:tr2bl w:val="nil"/>
            </w:tcBorders>
            <w:shd w:val="clear" w:color="auto" w:fill="auto"/>
            <w:noWrap/>
            <w:vAlign w:val="center"/>
          </w:tcPr>
          <w:p w14:paraId="45D87153">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24"/>
                <w:szCs w:val="24"/>
                <w:highlight w:val="none"/>
                <w:lang w:eastAsia="zh-CN"/>
              </w:rPr>
              <w:t>（</w:t>
            </w:r>
            <w:r>
              <w:rPr>
                <w:rFonts w:hint="eastAsia" w:ascii="Times New Roman" w:hAnsi="Times New Roman" w:eastAsia="仿宋_GB2312" w:cs="Times New Roman"/>
                <w:snapToGrid/>
                <w:color w:val="auto"/>
                <w:kern w:val="2"/>
                <w:sz w:val="24"/>
                <w:szCs w:val="24"/>
                <w:highlight w:val="none"/>
                <w:lang w:val="en-US" w:eastAsia="zh-CN"/>
              </w:rPr>
              <w:t>项目改造完成后达到的成效部分，</w:t>
            </w:r>
            <w:r>
              <w:rPr>
                <w:rFonts w:hint="default" w:ascii="Times New Roman" w:hAnsi="Times New Roman" w:eastAsia="仿宋_GB2312" w:cs="Times New Roman"/>
                <w:snapToGrid/>
                <w:color w:val="auto"/>
                <w:kern w:val="2"/>
                <w:sz w:val="24"/>
                <w:szCs w:val="24"/>
                <w:highlight w:val="none"/>
                <w:lang w:eastAsia="zh-CN"/>
              </w:rPr>
              <w:t>请</w:t>
            </w:r>
            <w:r>
              <w:rPr>
                <w:rFonts w:hint="default" w:ascii="Times New Roman" w:hAnsi="Times New Roman" w:eastAsia="仿宋_GB2312" w:cs="Times New Roman"/>
                <w:snapToGrid/>
                <w:color w:val="auto"/>
                <w:kern w:val="2"/>
                <w:sz w:val="24"/>
                <w:szCs w:val="24"/>
                <w:highlight w:val="none"/>
                <w:lang w:val="en-US" w:eastAsia="zh-CN"/>
              </w:rPr>
              <w:t>从</w:t>
            </w:r>
            <w:r>
              <w:rPr>
                <w:rFonts w:hint="eastAsia" w:ascii="Times New Roman" w:hAnsi="Times New Roman" w:eastAsia="仿宋_GB2312" w:cs="Times New Roman"/>
                <w:snapToGrid/>
                <w:color w:val="auto"/>
                <w:kern w:val="2"/>
                <w:sz w:val="24"/>
                <w:szCs w:val="24"/>
                <w:highlight w:val="none"/>
                <w:lang w:val="en-US" w:eastAsia="zh-CN"/>
              </w:rPr>
              <w:t>以下量化指标的维度完成填写</w:t>
            </w:r>
            <w:r>
              <w:rPr>
                <w:rFonts w:hint="default" w:ascii="Times New Roman" w:hAnsi="Times New Roman" w:eastAsia="仿宋_GB2312" w:cs="Times New Roman"/>
                <w:snapToGrid/>
                <w:color w:val="auto"/>
                <w:kern w:val="2"/>
                <w:sz w:val="24"/>
                <w:szCs w:val="24"/>
                <w:highlight w:val="none"/>
                <w:lang w:val="en-US" w:eastAsia="zh-CN"/>
              </w:rPr>
              <w:t>，</w:t>
            </w:r>
            <w:r>
              <w:rPr>
                <w:rFonts w:hint="eastAsia" w:ascii="Times New Roman" w:hAnsi="Times New Roman" w:eastAsia="仿宋_GB2312" w:cs="Times New Roman"/>
                <w:snapToGrid/>
                <w:color w:val="auto"/>
                <w:kern w:val="2"/>
                <w:sz w:val="24"/>
                <w:szCs w:val="24"/>
                <w:highlight w:val="none"/>
                <w:lang w:val="en-US" w:eastAsia="zh-CN"/>
              </w:rPr>
              <w:t>量化指标包括但不限于：数字化设备联网率、关键工序数控化率、研发经费占营业收入比例；销售额、人均营收、主营市场占有率、客户满意度；平均核心产品合格率、月度平均产品合格率；生产成本、管理成本、节约人工、节约水电煤气；销售订单准时交货率、采购订单准时交货率、库存周转率、生产计划达成率；废水排放量、废气排放量；事故率等。</w:t>
            </w:r>
            <w:r>
              <w:rPr>
                <w:rFonts w:hint="default" w:ascii="Times New Roman" w:hAnsi="Times New Roman" w:eastAsia="仿宋_GB2312" w:cs="Times New Roman"/>
                <w:snapToGrid/>
                <w:color w:val="auto"/>
                <w:kern w:val="2"/>
                <w:sz w:val="24"/>
                <w:szCs w:val="24"/>
                <w:highlight w:val="none"/>
                <w:lang w:eastAsia="zh-CN"/>
              </w:rPr>
              <w:t>）</w:t>
            </w:r>
          </w:p>
        </w:tc>
      </w:tr>
      <w:tr w14:paraId="2DC82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888" w:type="pct"/>
            <w:vMerge w:val="continue"/>
            <w:tcBorders>
              <w:tl2br w:val="nil"/>
              <w:tr2bl w:val="nil"/>
            </w:tcBorders>
            <w:shd w:val="clear" w:color="auto" w:fill="auto"/>
            <w:noWrap/>
            <w:vAlign w:val="center"/>
          </w:tcPr>
          <w:p w14:paraId="68FF2902">
            <w:pPr>
              <w:widowControl w:val="0"/>
              <w:kinsoku/>
              <w:autoSpaceDE/>
              <w:autoSpaceDN/>
              <w:bidi w:val="0"/>
              <w:adjustRightInd/>
              <w:snapToGrid/>
              <w:spacing w:after="0"/>
              <w:jc w:val="left"/>
              <w:textAlignment w:val="auto"/>
              <w:rPr>
                <w:rFonts w:hint="default" w:ascii="Times New Roman" w:hAnsi="Times New Roman" w:eastAsia="仿宋_GB2312" w:cs="Times New Roman"/>
                <w:b/>
                <w:bCs/>
                <w:snapToGrid/>
                <w:color w:val="auto"/>
                <w:kern w:val="2"/>
                <w:sz w:val="24"/>
                <w:szCs w:val="24"/>
                <w:highlight w:val="none"/>
                <w:lang w:val="en-US" w:eastAsia="zh-CN"/>
              </w:rPr>
            </w:pPr>
          </w:p>
        </w:tc>
        <w:tc>
          <w:tcPr>
            <w:tcW w:w="1370" w:type="pct"/>
            <w:gridSpan w:val="3"/>
            <w:tcBorders>
              <w:tl2br w:val="nil"/>
              <w:tr2bl w:val="nil"/>
            </w:tcBorders>
            <w:shd w:val="clear" w:color="auto" w:fill="auto"/>
            <w:noWrap/>
            <w:vAlign w:val="center"/>
          </w:tcPr>
          <w:p w14:paraId="39F261CC">
            <w:pPr>
              <w:widowControl/>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val="en-US" w:eastAsia="zh-CN" w:bidi="ar-SA"/>
              </w:rPr>
            </w:pPr>
            <w:r>
              <w:rPr>
                <w:rFonts w:hint="eastAsia" w:ascii="仿宋_GB2312" w:hAnsi="仿宋_GB2312" w:eastAsia="仿宋_GB2312" w:cs="仿宋_GB2312"/>
                <w:b/>
                <w:bCs/>
                <w:snapToGrid/>
                <w:color w:val="000000"/>
                <w:kern w:val="0"/>
                <w:sz w:val="24"/>
                <w:szCs w:val="20"/>
                <w:lang w:eastAsia="zh-CN"/>
              </w:rPr>
              <w:t>指标名称</w:t>
            </w:r>
          </w:p>
        </w:tc>
        <w:tc>
          <w:tcPr>
            <w:tcW w:w="1370" w:type="pct"/>
            <w:gridSpan w:val="6"/>
            <w:tcBorders>
              <w:tl2br w:val="nil"/>
              <w:tr2bl w:val="nil"/>
            </w:tcBorders>
            <w:shd w:val="clear" w:color="auto" w:fill="auto"/>
            <w:noWrap/>
            <w:vAlign w:val="center"/>
          </w:tcPr>
          <w:p w14:paraId="08EB1DED">
            <w:pPr>
              <w:widowControl/>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val="en-US" w:eastAsia="zh-CN" w:bidi="ar-SA"/>
              </w:rPr>
            </w:pPr>
            <w:r>
              <w:rPr>
                <w:rFonts w:hint="eastAsia" w:ascii="仿宋_GB2312" w:hAnsi="仿宋_GB2312" w:eastAsia="仿宋_GB2312" w:cs="仿宋_GB2312"/>
                <w:b/>
                <w:bCs/>
                <w:snapToGrid/>
                <w:color w:val="000000"/>
                <w:kern w:val="0"/>
                <w:sz w:val="24"/>
                <w:szCs w:val="20"/>
                <w:lang w:eastAsia="zh-CN"/>
              </w:rPr>
              <w:t>改造前指标值</w:t>
            </w:r>
          </w:p>
        </w:tc>
        <w:tc>
          <w:tcPr>
            <w:tcW w:w="1370" w:type="pct"/>
            <w:gridSpan w:val="3"/>
            <w:tcBorders>
              <w:tl2br w:val="nil"/>
              <w:tr2bl w:val="nil"/>
            </w:tcBorders>
            <w:shd w:val="clear" w:color="auto" w:fill="auto"/>
            <w:noWrap/>
            <w:vAlign w:val="center"/>
          </w:tcPr>
          <w:p w14:paraId="325C69FE">
            <w:pPr>
              <w:widowControl w:val="0"/>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val="en-US" w:eastAsia="zh-CN" w:bidi="ar-SA"/>
              </w:rPr>
            </w:pPr>
            <w:r>
              <w:rPr>
                <w:rFonts w:hint="eastAsia" w:ascii="仿宋_GB2312" w:hAnsi="仿宋_GB2312" w:eastAsia="仿宋_GB2312" w:cs="仿宋_GB2312"/>
                <w:b/>
                <w:bCs/>
                <w:snapToGrid/>
                <w:color w:val="000000"/>
                <w:kern w:val="0"/>
                <w:sz w:val="24"/>
                <w:szCs w:val="20"/>
                <w:lang w:eastAsia="zh-CN"/>
              </w:rPr>
              <w:t>改造后</w:t>
            </w:r>
            <w:r>
              <w:rPr>
                <w:rFonts w:hint="eastAsia" w:ascii="仿宋_GB2312" w:hAnsi="仿宋_GB2312" w:eastAsia="仿宋_GB2312" w:cs="仿宋_GB2312"/>
                <w:b/>
                <w:bCs/>
                <w:snapToGrid/>
                <w:color w:val="000000"/>
                <w:kern w:val="0"/>
                <w:sz w:val="24"/>
                <w:szCs w:val="20"/>
                <w:lang w:val="en-US" w:eastAsia="zh-CN"/>
              </w:rPr>
              <w:t>已完成或预期完成的</w:t>
            </w:r>
            <w:r>
              <w:rPr>
                <w:rFonts w:hint="eastAsia" w:ascii="仿宋_GB2312" w:hAnsi="仿宋_GB2312" w:eastAsia="仿宋_GB2312" w:cs="仿宋_GB2312"/>
                <w:b/>
                <w:bCs/>
                <w:snapToGrid/>
                <w:color w:val="000000"/>
                <w:kern w:val="0"/>
                <w:sz w:val="24"/>
                <w:szCs w:val="20"/>
                <w:lang w:eastAsia="zh-CN"/>
              </w:rPr>
              <w:t>指标值</w:t>
            </w:r>
          </w:p>
        </w:tc>
      </w:tr>
      <w:tr w14:paraId="2D9BF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88" w:type="pct"/>
            <w:vMerge w:val="continue"/>
            <w:tcBorders>
              <w:tl2br w:val="nil"/>
              <w:tr2bl w:val="nil"/>
            </w:tcBorders>
            <w:shd w:val="clear" w:color="auto" w:fill="auto"/>
            <w:noWrap/>
            <w:vAlign w:val="center"/>
          </w:tcPr>
          <w:p w14:paraId="2F7648E3">
            <w:pPr>
              <w:widowControl w:val="0"/>
              <w:kinsoku/>
              <w:autoSpaceDE/>
              <w:autoSpaceDN/>
              <w:bidi w:val="0"/>
              <w:adjustRightInd/>
              <w:snapToGrid/>
              <w:spacing w:after="0"/>
              <w:jc w:val="left"/>
              <w:textAlignment w:val="auto"/>
              <w:rPr>
                <w:rFonts w:hint="default" w:ascii="Times New Roman" w:hAnsi="Times New Roman" w:eastAsia="仿宋_GB2312" w:cs="Times New Roman"/>
                <w:b/>
                <w:bCs/>
                <w:snapToGrid/>
                <w:color w:val="auto"/>
                <w:kern w:val="2"/>
                <w:sz w:val="24"/>
                <w:szCs w:val="24"/>
                <w:highlight w:val="none"/>
                <w:lang w:val="en-US" w:eastAsia="zh-CN"/>
              </w:rPr>
            </w:pPr>
          </w:p>
        </w:tc>
        <w:tc>
          <w:tcPr>
            <w:tcW w:w="1370" w:type="pct"/>
            <w:gridSpan w:val="3"/>
            <w:tcBorders>
              <w:tl2br w:val="nil"/>
              <w:tr2bl w:val="nil"/>
            </w:tcBorders>
            <w:shd w:val="clear" w:color="auto" w:fill="auto"/>
            <w:noWrap/>
            <w:vAlign w:val="center"/>
          </w:tcPr>
          <w:p w14:paraId="4E665DD8">
            <w:pPr>
              <w:widowControl/>
              <w:kinsoku/>
              <w:autoSpaceDE/>
              <w:autoSpaceDN/>
              <w:adjustRightInd w:val="0"/>
              <w:snapToGrid w:val="0"/>
              <w:spacing w:after="0" w:line="240" w:lineRule="auto"/>
              <w:ind w:firstLine="0" w:firstLineChars="0"/>
              <w:jc w:val="left"/>
              <w:textAlignment w:val="auto"/>
              <w:rPr>
                <w:rFonts w:hint="default" w:ascii="仿宋_GB2312" w:hAnsi="仿宋_GB2312" w:eastAsia="仿宋_GB2312" w:cs="仿宋_GB2312"/>
                <w:b w:val="0"/>
                <w:bCs w:val="0"/>
                <w:snapToGrid/>
                <w:color w:val="000000"/>
                <w:kern w:val="0"/>
                <w:sz w:val="24"/>
                <w:szCs w:val="20"/>
                <w:lang w:val="en-US" w:eastAsia="zh-CN"/>
              </w:rPr>
            </w:pPr>
            <w:r>
              <w:rPr>
                <w:rFonts w:hint="eastAsia" w:ascii="仿宋_GB2312" w:hAnsi="仿宋_GB2312" w:eastAsia="仿宋_GB2312" w:cs="仿宋_GB2312"/>
                <w:b w:val="0"/>
                <w:bCs w:val="0"/>
                <w:snapToGrid/>
                <w:color w:val="000000"/>
                <w:kern w:val="0"/>
                <w:sz w:val="24"/>
                <w:szCs w:val="20"/>
                <w:lang w:val="en-US" w:eastAsia="zh-CN"/>
              </w:rPr>
              <w:t>1.</w:t>
            </w:r>
          </w:p>
        </w:tc>
        <w:tc>
          <w:tcPr>
            <w:tcW w:w="1370" w:type="pct"/>
            <w:gridSpan w:val="6"/>
            <w:tcBorders>
              <w:tl2br w:val="nil"/>
              <w:tr2bl w:val="nil"/>
            </w:tcBorders>
            <w:shd w:val="clear" w:color="auto" w:fill="auto"/>
            <w:noWrap/>
            <w:vAlign w:val="center"/>
          </w:tcPr>
          <w:p w14:paraId="07A45487">
            <w:pPr>
              <w:widowControl/>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c>
          <w:tcPr>
            <w:tcW w:w="1370" w:type="pct"/>
            <w:gridSpan w:val="3"/>
            <w:tcBorders>
              <w:tl2br w:val="nil"/>
              <w:tr2bl w:val="nil"/>
            </w:tcBorders>
            <w:shd w:val="clear" w:color="auto" w:fill="auto"/>
            <w:noWrap/>
            <w:vAlign w:val="center"/>
          </w:tcPr>
          <w:p w14:paraId="3CCD58D1">
            <w:pPr>
              <w:widowControl w:val="0"/>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r>
      <w:tr w14:paraId="6D7B4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888" w:type="pct"/>
            <w:vMerge w:val="continue"/>
            <w:tcBorders>
              <w:tl2br w:val="nil"/>
              <w:tr2bl w:val="nil"/>
            </w:tcBorders>
            <w:shd w:val="clear" w:color="auto" w:fill="auto"/>
            <w:noWrap/>
            <w:vAlign w:val="center"/>
          </w:tcPr>
          <w:p w14:paraId="76DB9770">
            <w:pPr>
              <w:widowControl w:val="0"/>
              <w:kinsoku/>
              <w:autoSpaceDE/>
              <w:autoSpaceDN/>
              <w:bidi w:val="0"/>
              <w:adjustRightInd/>
              <w:snapToGrid/>
              <w:spacing w:after="0"/>
              <w:jc w:val="left"/>
              <w:textAlignment w:val="auto"/>
              <w:rPr>
                <w:rFonts w:hint="default" w:ascii="Times New Roman" w:hAnsi="Times New Roman" w:eastAsia="仿宋_GB2312" w:cs="Times New Roman"/>
                <w:b/>
                <w:bCs/>
                <w:snapToGrid/>
                <w:color w:val="auto"/>
                <w:kern w:val="2"/>
                <w:sz w:val="24"/>
                <w:szCs w:val="24"/>
                <w:highlight w:val="none"/>
                <w:lang w:val="en-US" w:eastAsia="zh-CN"/>
              </w:rPr>
            </w:pPr>
          </w:p>
        </w:tc>
        <w:tc>
          <w:tcPr>
            <w:tcW w:w="1370" w:type="pct"/>
            <w:gridSpan w:val="3"/>
            <w:tcBorders>
              <w:tl2br w:val="nil"/>
              <w:tr2bl w:val="nil"/>
            </w:tcBorders>
            <w:shd w:val="clear" w:color="auto" w:fill="auto"/>
            <w:noWrap/>
            <w:vAlign w:val="center"/>
          </w:tcPr>
          <w:p w14:paraId="12268145">
            <w:pPr>
              <w:widowControl/>
              <w:kinsoku/>
              <w:autoSpaceDE/>
              <w:autoSpaceDN/>
              <w:adjustRightInd w:val="0"/>
              <w:snapToGrid w:val="0"/>
              <w:spacing w:after="0" w:line="240" w:lineRule="auto"/>
              <w:ind w:firstLine="0" w:firstLineChars="0"/>
              <w:jc w:val="left"/>
              <w:textAlignment w:val="auto"/>
              <w:rPr>
                <w:rFonts w:hint="default" w:ascii="仿宋_GB2312" w:hAnsi="仿宋_GB2312" w:eastAsia="仿宋_GB2312" w:cs="仿宋_GB2312"/>
                <w:b w:val="0"/>
                <w:bCs w:val="0"/>
                <w:snapToGrid/>
                <w:color w:val="000000"/>
                <w:kern w:val="0"/>
                <w:sz w:val="24"/>
                <w:szCs w:val="20"/>
                <w:lang w:val="en-US" w:eastAsia="zh-CN"/>
              </w:rPr>
            </w:pPr>
            <w:r>
              <w:rPr>
                <w:rFonts w:hint="eastAsia" w:ascii="仿宋_GB2312" w:hAnsi="仿宋_GB2312" w:eastAsia="仿宋_GB2312" w:cs="仿宋_GB2312"/>
                <w:b w:val="0"/>
                <w:bCs w:val="0"/>
                <w:snapToGrid/>
                <w:color w:val="000000"/>
                <w:kern w:val="0"/>
                <w:sz w:val="24"/>
                <w:szCs w:val="20"/>
                <w:lang w:val="en-US" w:eastAsia="zh-CN"/>
              </w:rPr>
              <w:t>2.</w:t>
            </w:r>
          </w:p>
        </w:tc>
        <w:tc>
          <w:tcPr>
            <w:tcW w:w="1370" w:type="pct"/>
            <w:gridSpan w:val="6"/>
            <w:tcBorders>
              <w:tl2br w:val="nil"/>
              <w:tr2bl w:val="nil"/>
            </w:tcBorders>
            <w:shd w:val="clear" w:color="auto" w:fill="auto"/>
            <w:noWrap/>
            <w:vAlign w:val="center"/>
          </w:tcPr>
          <w:p w14:paraId="531D35D8">
            <w:pPr>
              <w:widowControl/>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c>
          <w:tcPr>
            <w:tcW w:w="1370" w:type="pct"/>
            <w:gridSpan w:val="3"/>
            <w:tcBorders>
              <w:tl2br w:val="nil"/>
              <w:tr2bl w:val="nil"/>
            </w:tcBorders>
            <w:shd w:val="clear" w:color="auto" w:fill="auto"/>
            <w:noWrap/>
            <w:vAlign w:val="center"/>
          </w:tcPr>
          <w:p w14:paraId="5D372868">
            <w:pPr>
              <w:widowControl w:val="0"/>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r>
      <w:tr w14:paraId="1482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888" w:type="pct"/>
            <w:vMerge w:val="continue"/>
            <w:tcBorders>
              <w:tl2br w:val="nil"/>
              <w:tr2bl w:val="nil"/>
            </w:tcBorders>
            <w:shd w:val="clear" w:color="auto" w:fill="auto"/>
            <w:noWrap/>
            <w:vAlign w:val="center"/>
          </w:tcPr>
          <w:p w14:paraId="54F81345">
            <w:pPr>
              <w:widowControl w:val="0"/>
              <w:kinsoku/>
              <w:autoSpaceDE/>
              <w:autoSpaceDN/>
              <w:bidi w:val="0"/>
              <w:adjustRightInd/>
              <w:snapToGrid/>
              <w:spacing w:after="0"/>
              <w:jc w:val="left"/>
              <w:textAlignment w:val="auto"/>
              <w:rPr>
                <w:rFonts w:hint="default" w:ascii="Times New Roman" w:hAnsi="Times New Roman" w:eastAsia="仿宋_GB2312" w:cs="Times New Roman"/>
                <w:b/>
                <w:bCs/>
                <w:snapToGrid/>
                <w:color w:val="auto"/>
                <w:kern w:val="2"/>
                <w:sz w:val="24"/>
                <w:szCs w:val="24"/>
                <w:highlight w:val="none"/>
                <w:lang w:val="en-US" w:eastAsia="zh-CN"/>
              </w:rPr>
            </w:pPr>
          </w:p>
        </w:tc>
        <w:tc>
          <w:tcPr>
            <w:tcW w:w="1370" w:type="pct"/>
            <w:gridSpan w:val="3"/>
            <w:tcBorders>
              <w:tl2br w:val="nil"/>
              <w:tr2bl w:val="nil"/>
            </w:tcBorders>
            <w:shd w:val="clear" w:color="auto" w:fill="auto"/>
            <w:noWrap/>
            <w:vAlign w:val="center"/>
          </w:tcPr>
          <w:p w14:paraId="788EEC4B">
            <w:pPr>
              <w:widowControl/>
              <w:kinsoku/>
              <w:autoSpaceDE/>
              <w:autoSpaceDN/>
              <w:adjustRightInd w:val="0"/>
              <w:snapToGrid w:val="0"/>
              <w:spacing w:after="0" w:line="240" w:lineRule="auto"/>
              <w:ind w:firstLine="0" w:firstLineChars="0"/>
              <w:jc w:val="left"/>
              <w:textAlignment w:val="auto"/>
              <w:rPr>
                <w:rFonts w:hint="default" w:ascii="仿宋_GB2312" w:hAnsi="仿宋_GB2312" w:eastAsia="仿宋_GB2312" w:cs="仿宋_GB2312"/>
                <w:b w:val="0"/>
                <w:bCs w:val="0"/>
                <w:snapToGrid/>
                <w:color w:val="000000"/>
                <w:kern w:val="0"/>
                <w:sz w:val="24"/>
                <w:szCs w:val="20"/>
                <w:lang w:val="en-US" w:eastAsia="zh-CN"/>
              </w:rPr>
            </w:pPr>
            <w:r>
              <w:rPr>
                <w:rFonts w:hint="eastAsia" w:ascii="仿宋_GB2312" w:hAnsi="仿宋_GB2312" w:eastAsia="仿宋_GB2312" w:cs="仿宋_GB2312"/>
                <w:b w:val="0"/>
                <w:bCs w:val="0"/>
                <w:snapToGrid/>
                <w:color w:val="000000"/>
                <w:kern w:val="0"/>
                <w:sz w:val="24"/>
                <w:szCs w:val="20"/>
                <w:lang w:val="en-US" w:eastAsia="zh-CN"/>
              </w:rPr>
              <w:t>3.</w:t>
            </w:r>
          </w:p>
        </w:tc>
        <w:tc>
          <w:tcPr>
            <w:tcW w:w="1370" w:type="pct"/>
            <w:gridSpan w:val="6"/>
            <w:tcBorders>
              <w:tl2br w:val="nil"/>
              <w:tr2bl w:val="nil"/>
            </w:tcBorders>
            <w:shd w:val="clear" w:color="auto" w:fill="auto"/>
            <w:noWrap/>
            <w:vAlign w:val="center"/>
          </w:tcPr>
          <w:p w14:paraId="063A5C51">
            <w:pPr>
              <w:widowControl/>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c>
          <w:tcPr>
            <w:tcW w:w="1370" w:type="pct"/>
            <w:gridSpan w:val="3"/>
            <w:tcBorders>
              <w:tl2br w:val="nil"/>
              <w:tr2bl w:val="nil"/>
            </w:tcBorders>
            <w:shd w:val="clear" w:color="auto" w:fill="auto"/>
            <w:noWrap/>
            <w:vAlign w:val="center"/>
          </w:tcPr>
          <w:p w14:paraId="1D9199CD">
            <w:pPr>
              <w:widowControl w:val="0"/>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r>
      <w:tr w14:paraId="19F7D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888" w:type="pct"/>
            <w:vMerge w:val="continue"/>
            <w:tcBorders>
              <w:tl2br w:val="nil"/>
              <w:tr2bl w:val="nil"/>
            </w:tcBorders>
            <w:shd w:val="clear" w:color="auto" w:fill="auto"/>
            <w:noWrap/>
            <w:vAlign w:val="center"/>
          </w:tcPr>
          <w:p w14:paraId="1726FA55">
            <w:pPr>
              <w:widowControl w:val="0"/>
              <w:kinsoku/>
              <w:autoSpaceDE/>
              <w:autoSpaceDN/>
              <w:bidi w:val="0"/>
              <w:adjustRightInd/>
              <w:snapToGrid/>
              <w:spacing w:after="0"/>
              <w:jc w:val="left"/>
              <w:textAlignment w:val="auto"/>
              <w:rPr>
                <w:rFonts w:hint="default" w:ascii="Times New Roman" w:hAnsi="Times New Roman" w:eastAsia="仿宋_GB2312" w:cs="Times New Roman"/>
                <w:b/>
                <w:bCs/>
                <w:snapToGrid/>
                <w:color w:val="auto"/>
                <w:kern w:val="2"/>
                <w:sz w:val="24"/>
                <w:szCs w:val="24"/>
                <w:highlight w:val="none"/>
                <w:lang w:val="en-US" w:eastAsia="zh-CN"/>
              </w:rPr>
            </w:pPr>
          </w:p>
        </w:tc>
        <w:tc>
          <w:tcPr>
            <w:tcW w:w="1370" w:type="pct"/>
            <w:gridSpan w:val="3"/>
            <w:tcBorders>
              <w:tl2br w:val="nil"/>
              <w:tr2bl w:val="nil"/>
            </w:tcBorders>
            <w:shd w:val="clear" w:color="auto" w:fill="auto"/>
            <w:noWrap/>
            <w:vAlign w:val="center"/>
          </w:tcPr>
          <w:p w14:paraId="221B0B2C">
            <w:pPr>
              <w:widowControl/>
              <w:kinsoku/>
              <w:autoSpaceDE/>
              <w:autoSpaceDN/>
              <w:adjustRightInd w:val="0"/>
              <w:snapToGrid w:val="0"/>
              <w:spacing w:after="0" w:line="240" w:lineRule="auto"/>
              <w:ind w:firstLine="0" w:firstLineChars="0"/>
              <w:jc w:val="left"/>
              <w:textAlignment w:val="auto"/>
              <w:rPr>
                <w:rFonts w:hint="default" w:ascii="仿宋_GB2312" w:hAnsi="仿宋_GB2312" w:eastAsia="仿宋_GB2312" w:cs="仿宋_GB2312"/>
                <w:b w:val="0"/>
                <w:bCs w:val="0"/>
                <w:snapToGrid/>
                <w:color w:val="000000"/>
                <w:kern w:val="0"/>
                <w:sz w:val="24"/>
                <w:szCs w:val="20"/>
                <w:lang w:val="en-US" w:eastAsia="zh-CN"/>
              </w:rPr>
            </w:pPr>
            <w:r>
              <w:rPr>
                <w:rFonts w:hint="eastAsia" w:ascii="仿宋_GB2312" w:hAnsi="仿宋_GB2312" w:eastAsia="仿宋_GB2312" w:cs="仿宋_GB2312"/>
                <w:b w:val="0"/>
                <w:bCs w:val="0"/>
                <w:snapToGrid/>
                <w:color w:val="000000"/>
                <w:kern w:val="0"/>
                <w:sz w:val="24"/>
                <w:szCs w:val="20"/>
                <w:lang w:val="en-US" w:eastAsia="zh-CN"/>
              </w:rPr>
              <w:t>4.</w:t>
            </w:r>
          </w:p>
        </w:tc>
        <w:tc>
          <w:tcPr>
            <w:tcW w:w="1370" w:type="pct"/>
            <w:gridSpan w:val="6"/>
            <w:tcBorders>
              <w:tl2br w:val="nil"/>
              <w:tr2bl w:val="nil"/>
            </w:tcBorders>
            <w:shd w:val="clear" w:color="auto" w:fill="auto"/>
            <w:noWrap/>
            <w:vAlign w:val="center"/>
          </w:tcPr>
          <w:p w14:paraId="385C6FD5">
            <w:pPr>
              <w:widowControl/>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c>
          <w:tcPr>
            <w:tcW w:w="1370" w:type="pct"/>
            <w:gridSpan w:val="3"/>
            <w:tcBorders>
              <w:tl2br w:val="nil"/>
              <w:tr2bl w:val="nil"/>
            </w:tcBorders>
            <w:shd w:val="clear" w:color="auto" w:fill="auto"/>
            <w:noWrap/>
            <w:vAlign w:val="center"/>
          </w:tcPr>
          <w:p w14:paraId="38EE349B">
            <w:pPr>
              <w:widowControl w:val="0"/>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r>
      <w:tr w14:paraId="23BA5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888" w:type="pct"/>
            <w:vMerge w:val="continue"/>
            <w:tcBorders>
              <w:tl2br w:val="nil"/>
              <w:tr2bl w:val="nil"/>
            </w:tcBorders>
            <w:shd w:val="clear" w:color="auto" w:fill="auto"/>
            <w:noWrap/>
            <w:vAlign w:val="center"/>
          </w:tcPr>
          <w:p w14:paraId="733DD80F">
            <w:pPr>
              <w:widowControl w:val="0"/>
              <w:kinsoku/>
              <w:autoSpaceDE/>
              <w:autoSpaceDN/>
              <w:bidi w:val="0"/>
              <w:adjustRightInd/>
              <w:snapToGrid/>
              <w:spacing w:after="0"/>
              <w:jc w:val="left"/>
              <w:textAlignment w:val="auto"/>
              <w:rPr>
                <w:rFonts w:hint="default" w:ascii="Times New Roman" w:hAnsi="Times New Roman" w:eastAsia="仿宋_GB2312" w:cs="Times New Roman"/>
                <w:b/>
                <w:bCs/>
                <w:snapToGrid/>
                <w:color w:val="auto"/>
                <w:kern w:val="2"/>
                <w:sz w:val="24"/>
                <w:szCs w:val="24"/>
                <w:highlight w:val="none"/>
                <w:lang w:val="en-US" w:eastAsia="zh-CN"/>
              </w:rPr>
            </w:pPr>
          </w:p>
        </w:tc>
        <w:tc>
          <w:tcPr>
            <w:tcW w:w="1370" w:type="pct"/>
            <w:gridSpan w:val="3"/>
            <w:tcBorders>
              <w:tl2br w:val="nil"/>
              <w:tr2bl w:val="nil"/>
            </w:tcBorders>
            <w:shd w:val="clear" w:color="auto" w:fill="auto"/>
            <w:noWrap/>
            <w:vAlign w:val="center"/>
          </w:tcPr>
          <w:p w14:paraId="40A03FED">
            <w:pPr>
              <w:widowControl/>
              <w:kinsoku/>
              <w:autoSpaceDE/>
              <w:autoSpaceDN/>
              <w:adjustRightInd w:val="0"/>
              <w:snapToGrid w:val="0"/>
              <w:spacing w:after="0" w:line="240" w:lineRule="auto"/>
              <w:ind w:firstLine="0" w:firstLineChars="0"/>
              <w:jc w:val="left"/>
              <w:textAlignment w:val="auto"/>
              <w:rPr>
                <w:rFonts w:hint="default" w:ascii="仿宋_GB2312" w:hAnsi="仿宋_GB2312" w:eastAsia="仿宋_GB2312" w:cs="仿宋_GB2312"/>
                <w:b w:val="0"/>
                <w:bCs w:val="0"/>
                <w:snapToGrid/>
                <w:color w:val="000000"/>
                <w:kern w:val="0"/>
                <w:sz w:val="24"/>
                <w:szCs w:val="20"/>
                <w:lang w:val="en-US" w:eastAsia="zh-CN"/>
              </w:rPr>
            </w:pPr>
            <w:r>
              <w:rPr>
                <w:rFonts w:hint="eastAsia" w:ascii="仿宋_GB2312" w:hAnsi="仿宋_GB2312" w:eastAsia="仿宋_GB2312" w:cs="仿宋_GB2312"/>
                <w:b w:val="0"/>
                <w:bCs w:val="0"/>
                <w:snapToGrid/>
                <w:color w:val="000000"/>
                <w:kern w:val="0"/>
                <w:sz w:val="24"/>
                <w:szCs w:val="20"/>
                <w:lang w:val="en-US" w:eastAsia="zh-CN"/>
              </w:rPr>
              <w:t>......</w:t>
            </w:r>
          </w:p>
        </w:tc>
        <w:tc>
          <w:tcPr>
            <w:tcW w:w="1370" w:type="pct"/>
            <w:gridSpan w:val="6"/>
            <w:tcBorders>
              <w:tl2br w:val="nil"/>
              <w:tr2bl w:val="nil"/>
            </w:tcBorders>
            <w:shd w:val="clear" w:color="auto" w:fill="auto"/>
            <w:noWrap/>
            <w:vAlign w:val="center"/>
          </w:tcPr>
          <w:p w14:paraId="790F40EA">
            <w:pPr>
              <w:widowControl/>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c>
          <w:tcPr>
            <w:tcW w:w="1370" w:type="pct"/>
            <w:gridSpan w:val="3"/>
            <w:tcBorders>
              <w:tl2br w:val="nil"/>
              <w:tr2bl w:val="nil"/>
            </w:tcBorders>
            <w:shd w:val="clear" w:color="auto" w:fill="auto"/>
            <w:noWrap/>
            <w:vAlign w:val="center"/>
          </w:tcPr>
          <w:p w14:paraId="3E5935A0">
            <w:pPr>
              <w:widowControl w:val="0"/>
              <w:kinsoku/>
              <w:autoSpaceDE/>
              <w:autoSpaceDN/>
              <w:adjustRightInd w:val="0"/>
              <w:snapToGrid w:val="0"/>
              <w:spacing w:after="0" w:line="240" w:lineRule="auto"/>
              <w:ind w:firstLine="0" w:firstLineChars="0"/>
              <w:jc w:val="center"/>
              <w:textAlignment w:val="auto"/>
              <w:rPr>
                <w:rFonts w:hint="eastAsia" w:ascii="仿宋_GB2312" w:hAnsi="仿宋_GB2312" w:eastAsia="仿宋_GB2312" w:cs="仿宋_GB2312"/>
                <w:b/>
                <w:bCs/>
                <w:snapToGrid/>
                <w:color w:val="000000"/>
                <w:kern w:val="0"/>
                <w:sz w:val="24"/>
                <w:szCs w:val="20"/>
                <w:lang w:eastAsia="zh-CN"/>
              </w:rPr>
            </w:pPr>
          </w:p>
        </w:tc>
      </w:tr>
      <w:tr w14:paraId="115D2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888" w:type="pct"/>
            <w:tcBorders>
              <w:tl2br w:val="nil"/>
              <w:tr2bl w:val="nil"/>
            </w:tcBorders>
            <w:shd w:val="clear" w:color="auto" w:fill="auto"/>
            <w:noWrap/>
            <w:vAlign w:val="center"/>
          </w:tcPr>
          <w:p w14:paraId="2C0EADFF">
            <w:pPr>
              <w:widowControl w:val="0"/>
              <w:kinsoku/>
              <w:autoSpaceDE/>
              <w:autoSpaceDN/>
              <w:bidi w:val="0"/>
              <w:adjustRightInd/>
              <w:snapToGrid/>
              <w:spacing w:after="0"/>
              <w:jc w:val="center"/>
              <w:textAlignment w:val="auto"/>
              <w:rPr>
                <w:rFonts w:hint="default" w:ascii="Times New Roman" w:hAnsi="Times New Roman" w:eastAsia="仿宋_GB2312" w:cs="Times New Roman"/>
                <w:b/>
                <w:bCs/>
                <w:snapToGrid/>
                <w:color w:val="auto"/>
                <w:kern w:val="2"/>
                <w:sz w:val="24"/>
                <w:szCs w:val="24"/>
                <w:highlight w:val="none"/>
                <w:lang w:val="en-US" w:eastAsia="zh-CN"/>
              </w:rPr>
            </w:pPr>
            <w:r>
              <w:rPr>
                <w:rFonts w:hint="eastAsia" w:ascii="Times New Roman" w:hAnsi="Times New Roman" w:eastAsia="仿宋_GB2312" w:cs="Times New Roman"/>
                <w:b/>
                <w:bCs/>
                <w:snapToGrid/>
                <w:color w:val="auto"/>
                <w:kern w:val="2"/>
                <w:sz w:val="24"/>
                <w:szCs w:val="24"/>
                <w:highlight w:val="none"/>
                <w:lang w:val="en-US" w:eastAsia="zh-CN"/>
              </w:rPr>
              <w:t>绩效指标测算说明</w:t>
            </w:r>
          </w:p>
        </w:tc>
        <w:tc>
          <w:tcPr>
            <w:tcW w:w="4111" w:type="pct"/>
            <w:gridSpan w:val="12"/>
            <w:tcBorders>
              <w:tl2br w:val="nil"/>
              <w:tr2bl w:val="nil"/>
            </w:tcBorders>
            <w:shd w:val="clear" w:color="auto" w:fill="auto"/>
            <w:noWrap/>
            <w:vAlign w:val="center"/>
          </w:tcPr>
          <w:p w14:paraId="30FBBAF9">
            <w:pPr>
              <w:widowControl w:val="0"/>
              <w:kinsoku/>
              <w:autoSpaceDE/>
              <w:autoSpaceDN/>
              <w:adjustRightInd/>
              <w:snapToGrid/>
              <w:spacing w:after="0" w:line="300" w:lineRule="exact"/>
              <w:jc w:val="left"/>
              <w:textAlignment w:val="auto"/>
              <w:rPr>
                <w:rFonts w:hint="eastAsia" w:ascii="仿宋_GB2312" w:hAnsi="仿宋_GB2312" w:eastAsia="仿宋_GB2312" w:cs="仿宋_GB2312"/>
                <w:b/>
                <w:bCs/>
                <w:snapToGrid/>
                <w:color w:val="000000"/>
                <w:kern w:val="0"/>
                <w:sz w:val="24"/>
                <w:szCs w:val="20"/>
                <w:lang w:eastAsia="zh-CN"/>
              </w:rPr>
            </w:pPr>
            <w:r>
              <w:rPr>
                <w:rFonts w:hint="eastAsia" w:ascii="Times New Roman" w:hAnsi="Times New Roman" w:eastAsia="仿宋_GB2312" w:cs="Times New Roman"/>
                <w:snapToGrid/>
                <w:color w:val="auto"/>
                <w:kern w:val="2"/>
                <w:sz w:val="24"/>
                <w:szCs w:val="24"/>
                <w:highlight w:val="none"/>
                <w:lang w:val="en-US" w:eastAsia="zh-CN"/>
              </w:rPr>
              <w:t>（对数字化成效方面达成情况进行佐证：提供指标测算过程说明及对应的佐证，佐证材料可放置于“九、‘绩效指标’佐证材料”处。）</w:t>
            </w:r>
          </w:p>
        </w:tc>
      </w:tr>
      <w:tr w14:paraId="64021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1" w:hRule="atLeast"/>
          <w:jc w:val="center"/>
        </w:trPr>
        <w:tc>
          <w:tcPr>
            <w:tcW w:w="888" w:type="pct"/>
            <w:tcBorders>
              <w:tl2br w:val="nil"/>
              <w:tr2bl w:val="nil"/>
            </w:tcBorders>
            <w:shd w:val="clear" w:color="auto" w:fill="auto"/>
            <w:noWrap/>
            <w:vAlign w:val="center"/>
          </w:tcPr>
          <w:p w14:paraId="1C5FE31E">
            <w:pPr>
              <w:widowControl w:val="0"/>
              <w:kinsoku/>
              <w:autoSpaceDE/>
              <w:autoSpaceDN/>
              <w:adjustRightInd/>
              <w:snapToGrid/>
              <w:spacing w:after="0" w:line="400" w:lineRule="exact"/>
              <w:jc w:val="center"/>
              <w:textAlignment w:val="auto"/>
              <w:rPr>
                <w:rFonts w:hint="eastAsia" w:ascii="仿宋_GB2312" w:hAnsi="仿宋_GB2312" w:eastAsia="仿宋_GB2312" w:cs="仿宋_GB2312"/>
                <w:b/>
                <w:snapToGrid w:val="0"/>
                <w:color w:val="000000"/>
                <w:kern w:val="0"/>
                <w:sz w:val="24"/>
                <w:szCs w:val="24"/>
                <w:lang w:val="en-US" w:eastAsia="zh-CN"/>
              </w:rPr>
            </w:pPr>
          </w:p>
          <w:p w14:paraId="24BEE245">
            <w:pPr>
              <w:widowControl w:val="0"/>
              <w:kinsoku/>
              <w:autoSpaceDE/>
              <w:autoSpaceDN/>
              <w:adjustRightInd/>
              <w:snapToGrid/>
              <w:spacing w:after="0" w:line="400" w:lineRule="exact"/>
              <w:jc w:val="center"/>
              <w:textAlignment w:val="auto"/>
              <w:rPr>
                <w:rFonts w:hint="eastAsia" w:ascii="Times New Roman" w:hAnsi="Times New Roman" w:eastAsia="仿宋_GB2312" w:cs="Times New Roman"/>
                <w:b/>
                <w:bCs/>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bidi="ar-SA"/>
              </w:rPr>
              <w:t>申报单位</w:t>
            </w:r>
          </w:p>
          <w:p w14:paraId="080F47D7">
            <w:pPr>
              <w:widowControl w:val="0"/>
              <w:kinsoku/>
              <w:autoSpaceDE/>
              <w:autoSpaceDN/>
              <w:adjustRightInd/>
              <w:snapToGrid/>
              <w:spacing w:after="0" w:line="400" w:lineRule="exact"/>
              <w:jc w:val="center"/>
              <w:textAlignment w:val="auto"/>
              <w:rPr>
                <w:rFonts w:hint="default" w:ascii="Times New Roman" w:hAnsi="Times New Roman" w:eastAsia="仿宋_GB2312" w:cs="Times New Roman"/>
                <w:b/>
                <w:bCs/>
                <w:snapToGrid/>
                <w:color w:val="auto"/>
                <w:kern w:val="2"/>
                <w:sz w:val="24"/>
                <w:szCs w:val="24"/>
                <w:highlight w:val="none"/>
                <w:lang w:val="en-US" w:eastAsia="zh-CN" w:bidi="ar-SA"/>
              </w:rPr>
            </w:pPr>
            <w:r>
              <w:rPr>
                <w:rFonts w:hint="eastAsia" w:ascii="Times New Roman" w:hAnsi="Times New Roman" w:eastAsia="仿宋_GB2312" w:cs="Times New Roman"/>
                <w:b/>
                <w:bCs/>
                <w:snapToGrid/>
                <w:color w:val="auto"/>
                <w:kern w:val="2"/>
                <w:sz w:val="24"/>
                <w:szCs w:val="24"/>
                <w:highlight w:val="none"/>
                <w:lang w:val="en-US" w:eastAsia="zh-CN" w:bidi="ar-SA"/>
              </w:rPr>
              <w:t>承诺书</w:t>
            </w:r>
          </w:p>
          <w:p w14:paraId="40351A82">
            <w:pPr>
              <w:widowControl w:val="0"/>
              <w:kinsoku/>
              <w:autoSpaceDE/>
              <w:autoSpaceDN/>
              <w:adjustRightInd/>
              <w:snapToGrid/>
              <w:spacing w:after="0" w:line="400" w:lineRule="exact"/>
              <w:ind w:firstLine="5760" w:firstLineChars="1800"/>
              <w:jc w:val="both"/>
              <w:textAlignment w:val="auto"/>
              <w:rPr>
                <w:rFonts w:hint="default" w:ascii="Times New Roman" w:hAnsi="Times New Roman" w:eastAsia="方正仿宋_GBK" w:cs="Times New Roman"/>
                <w:snapToGrid/>
                <w:color w:val="auto"/>
                <w:kern w:val="2"/>
                <w:sz w:val="32"/>
                <w:szCs w:val="32"/>
                <w:highlight w:val="none"/>
                <w:lang w:eastAsia="zh-CN"/>
              </w:rPr>
            </w:pPr>
          </w:p>
        </w:tc>
        <w:tc>
          <w:tcPr>
            <w:tcW w:w="4111" w:type="pct"/>
            <w:gridSpan w:val="12"/>
            <w:tcBorders>
              <w:tl2br w:val="nil"/>
              <w:tr2bl w:val="nil"/>
            </w:tcBorders>
            <w:shd w:val="clear" w:color="auto" w:fill="auto"/>
            <w:noWrap/>
            <w:vAlign w:val="center"/>
          </w:tcPr>
          <w:p w14:paraId="29A01B00">
            <w:pPr>
              <w:widowControl w:val="0"/>
              <w:kinsoku/>
              <w:autoSpaceDE/>
              <w:autoSpaceDN/>
              <w:adjustRightInd/>
              <w:snapToGrid/>
              <w:spacing w:after="0" w:line="400" w:lineRule="exact"/>
              <w:ind w:firstLine="480" w:firstLineChars="200"/>
              <w:jc w:val="both"/>
              <w:textAlignment w:val="auto"/>
              <w:rPr>
                <w:rFonts w:hint="default" w:ascii="Times New Roman" w:hAnsi="Times New Roman" w:eastAsia="仿宋_GB2312" w:cs="Times New Roman"/>
                <w:snapToGrid/>
                <w:color w:val="auto"/>
                <w:kern w:val="2"/>
                <w:sz w:val="24"/>
                <w:szCs w:val="24"/>
                <w:highlight w:val="none"/>
                <w:lang w:eastAsia="zh-CN"/>
              </w:rPr>
            </w:pPr>
          </w:p>
          <w:p w14:paraId="192C0E58">
            <w:pPr>
              <w:widowControl w:val="0"/>
              <w:kinsoku/>
              <w:autoSpaceDE/>
              <w:autoSpaceDN/>
              <w:adjustRightInd/>
              <w:snapToGrid/>
              <w:spacing w:after="0" w:line="400" w:lineRule="exact"/>
              <w:ind w:firstLine="480" w:firstLineChars="200"/>
              <w:jc w:val="both"/>
              <w:textAlignment w:val="auto"/>
              <w:rPr>
                <w:rFonts w:hint="eastAsia" w:ascii="Times New Roman" w:hAnsi="Times New Roman" w:eastAsia="仿宋_GB2312" w:cs="Times New Roman"/>
                <w:snapToGrid/>
                <w:color w:val="auto"/>
                <w:kern w:val="2"/>
                <w:sz w:val="24"/>
                <w:szCs w:val="24"/>
                <w:highlight w:val="none"/>
                <w:lang w:eastAsia="zh-CN"/>
              </w:rPr>
            </w:pPr>
            <w:r>
              <w:rPr>
                <w:rFonts w:hint="eastAsia" w:ascii="Times New Roman" w:hAnsi="Times New Roman" w:eastAsia="仿宋_GB2312" w:cs="Times New Roman"/>
                <w:snapToGrid/>
                <w:color w:val="auto"/>
                <w:kern w:val="2"/>
                <w:sz w:val="24"/>
                <w:szCs w:val="24"/>
                <w:highlight w:val="none"/>
                <w:lang w:val="en-US" w:eastAsia="zh-CN"/>
              </w:rPr>
              <w:t>一、</w:t>
            </w:r>
            <w:r>
              <w:rPr>
                <w:rFonts w:hint="default" w:ascii="Times New Roman" w:hAnsi="Times New Roman" w:eastAsia="仿宋_GB2312" w:cs="Times New Roman"/>
                <w:snapToGrid/>
                <w:color w:val="auto"/>
                <w:kern w:val="2"/>
                <w:sz w:val="24"/>
                <w:szCs w:val="24"/>
                <w:highlight w:val="none"/>
                <w:lang w:eastAsia="zh-CN"/>
              </w:rPr>
              <w:t>本公司承诺，符合申报通知要求，递交的申报资料真实有效</w:t>
            </w:r>
            <w:r>
              <w:rPr>
                <w:rFonts w:hint="eastAsia" w:ascii="Times New Roman" w:hAnsi="Times New Roman" w:eastAsia="仿宋_GB2312" w:cs="Times New Roman"/>
                <w:snapToGrid/>
                <w:color w:val="auto"/>
                <w:kern w:val="2"/>
                <w:sz w:val="24"/>
                <w:szCs w:val="24"/>
                <w:highlight w:val="none"/>
                <w:lang w:eastAsia="zh-CN"/>
              </w:rPr>
              <w:t>。</w:t>
            </w:r>
          </w:p>
          <w:p w14:paraId="15AE5610">
            <w:pPr>
              <w:widowControl w:val="0"/>
              <w:kinsoku/>
              <w:autoSpaceDE/>
              <w:autoSpaceDN/>
              <w:adjustRightInd/>
              <w:snapToGrid/>
              <w:spacing w:after="0" w:line="400" w:lineRule="exact"/>
              <w:ind w:firstLine="480" w:firstLineChars="200"/>
              <w:jc w:val="both"/>
              <w:textAlignment w:val="auto"/>
              <w:rPr>
                <w:rFonts w:hint="default" w:ascii="Times New Roman" w:hAnsi="Times New Roman" w:eastAsia="仿宋_GB2312" w:cs="Times New Roman"/>
                <w:snapToGrid/>
                <w:color w:val="auto"/>
                <w:kern w:val="2"/>
                <w:sz w:val="24"/>
                <w:szCs w:val="24"/>
                <w:highlight w:val="none"/>
                <w:lang w:eastAsia="zh-CN"/>
              </w:rPr>
            </w:pPr>
            <w:r>
              <w:rPr>
                <w:rFonts w:hint="eastAsia" w:ascii="Times New Roman" w:hAnsi="Times New Roman" w:eastAsia="仿宋_GB2312" w:cs="Times New Roman"/>
                <w:snapToGrid/>
                <w:color w:val="auto"/>
                <w:kern w:val="2"/>
                <w:sz w:val="24"/>
                <w:szCs w:val="24"/>
                <w:highlight w:val="none"/>
                <w:lang w:val="en-US" w:eastAsia="zh-CN"/>
              </w:rPr>
              <w:t>二、本公司承诺，保证依法合规使用专项资金，确保专账核算、专款专用。</w:t>
            </w:r>
            <w:r>
              <w:rPr>
                <w:rFonts w:hint="default" w:ascii="Times New Roman" w:hAnsi="Times New Roman" w:eastAsia="仿宋_GB2312" w:cs="Times New Roman"/>
                <w:snapToGrid/>
                <w:color w:val="auto"/>
                <w:kern w:val="2"/>
                <w:sz w:val="24"/>
                <w:szCs w:val="24"/>
                <w:highlight w:val="none"/>
                <w:lang w:eastAsia="zh-CN"/>
              </w:rPr>
              <w:t>获</w:t>
            </w:r>
            <w:r>
              <w:rPr>
                <w:rFonts w:hint="eastAsia" w:ascii="Times New Roman" w:hAnsi="Times New Roman" w:eastAsia="仿宋_GB2312" w:cs="Times New Roman"/>
                <w:snapToGrid/>
                <w:color w:val="auto"/>
                <w:kern w:val="2"/>
                <w:sz w:val="24"/>
                <w:szCs w:val="24"/>
                <w:highlight w:val="none"/>
                <w:lang w:val="en-US" w:eastAsia="zh-CN"/>
              </w:rPr>
              <w:t>得资金奖补</w:t>
            </w:r>
            <w:r>
              <w:rPr>
                <w:rFonts w:hint="default" w:ascii="Times New Roman" w:hAnsi="Times New Roman" w:eastAsia="仿宋_GB2312" w:cs="Times New Roman"/>
                <w:snapToGrid/>
                <w:color w:val="auto"/>
                <w:kern w:val="2"/>
                <w:sz w:val="24"/>
                <w:szCs w:val="24"/>
                <w:highlight w:val="none"/>
                <w:lang w:eastAsia="zh-CN"/>
              </w:rPr>
              <w:t>后，切实加强对专项资金的使用管理，严格执行财务规章制度和会计核算办法。</w:t>
            </w:r>
          </w:p>
          <w:p w14:paraId="0DCAFFD4">
            <w:pPr>
              <w:widowControl w:val="0"/>
              <w:kinsoku/>
              <w:autoSpaceDE/>
              <w:autoSpaceDN/>
              <w:adjustRightInd/>
              <w:snapToGrid/>
              <w:spacing w:after="0" w:line="400" w:lineRule="exact"/>
              <w:ind w:firstLine="480" w:firstLineChars="200"/>
              <w:jc w:val="both"/>
              <w:textAlignment w:val="auto"/>
              <w:rPr>
                <w:rFonts w:hint="eastAsia" w:ascii="Times New Roman" w:hAnsi="Times New Roman" w:eastAsia="仿宋_GB2312" w:cs="Times New Roman"/>
                <w:snapToGrid/>
                <w:color w:val="auto"/>
                <w:kern w:val="2"/>
                <w:sz w:val="24"/>
                <w:szCs w:val="24"/>
                <w:highlight w:val="none"/>
                <w:lang w:val="en-US" w:eastAsia="zh-CN"/>
              </w:rPr>
            </w:pPr>
            <w:r>
              <w:rPr>
                <w:rFonts w:hint="eastAsia" w:ascii="Times New Roman" w:hAnsi="Times New Roman" w:eastAsia="仿宋_GB2312" w:cs="Times New Roman"/>
                <w:snapToGrid/>
                <w:color w:val="auto"/>
                <w:kern w:val="2"/>
                <w:sz w:val="24"/>
                <w:szCs w:val="24"/>
                <w:highlight w:val="none"/>
                <w:lang w:val="en-US" w:eastAsia="zh-CN"/>
              </w:rPr>
              <w:t>三、本公司承诺，主动配合市区项目主管部门组织的</w:t>
            </w:r>
            <w:r>
              <w:rPr>
                <w:rFonts w:hint="default" w:ascii="Times New Roman" w:hAnsi="Times New Roman" w:eastAsia="仿宋_GB2312" w:cs="Times New Roman"/>
                <w:snapToGrid/>
                <w:color w:val="auto"/>
                <w:kern w:val="2"/>
                <w:sz w:val="24"/>
                <w:szCs w:val="24"/>
                <w:highlight w:val="none"/>
                <w:lang w:eastAsia="zh-CN"/>
              </w:rPr>
              <w:t>项目跟踪、</w:t>
            </w:r>
            <w:r>
              <w:rPr>
                <w:rFonts w:hint="eastAsia" w:ascii="Times New Roman" w:hAnsi="Times New Roman" w:eastAsia="仿宋_GB2312" w:cs="Times New Roman"/>
                <w:snapToGrid/>
                <w:color w:val="auto"/>
                <w:kern w:val="2"/>
                <w:sz w:val="24"/>
                <w:szCs w:val="24"/>
                <w:highlight w:val="none"/>
                <w:lang w:val="en-US" w:eastAsia="zh-CN"/>
              </w:rPr>
              <w:t>现场核查</w:t>
            </w:r>
            <w:r>
              <w:rPr>
                <w:rFonts w:hint="default" w:ascii="Times New Roman" w:hAnsi="Times New Roman" w:eastAsia="仿宋_GB2312" w:cs="Times New Roman"/>
                <w:snapToGrid/>
                <w:color w:val="auto"/>
                <w:kern w:val="2"/>
                <w:sz w:val="24"/>
                <w:szCs w:val="24"/>
                <w:highlight w:val="none"/>
                <w:lang w:eastAsia="zh-CN"/>
              </w:rPr>
              <w:t>、</w:t>
            </w:r>
            <w:r>
              <w:rPr>
                <w:rFonts w:hint="eastAsia" w:ascii="Times New Roman" w:hAnsi="Times New Roman" w:eastAsia="仿宋_GB2312" w:cs="Times New Roman"/>
                <w:snapToGrid/>
                <w:color w:val="auto"/>
                <w:kern w:val="2"/>
                <w:sz w:val="24"/>
                <w:szCs w:val="24"/>
                <w:highlight w:val="none"/>
                <w:lang w:val="en-US" w:eastAsia="zh-CN"/>
              </w:rPr>
              <w:t>评测、验收等</w:t>
            </w:r>
            <w:r>
              <w:rPr>
                <w:rFonts w:hint="default" w:ascii="Times New Roman" w:hAnsi="Times New Roman" w:eastAsia="仿宋_GB2312" w:cs="Times New Roman"/>
                <w:snapToGrid/>
                <w:color w:val="auto"/>
                <w:kern w:val="2"/>
                <w:sz w:val="24"/>
                <w:szCs w:val="24"/>
                <w:highlight w:val="none"/>
                <w:lang w:eastAsia="zh-CN"/>
              </w:rPr>
              <w:t>工作，自觉接受财政、审计、监察部门的监督检查。</w:t>
            </w:r>
            <w:r>
              <w:rPr>
                <w:rFonts w:hint="eastAsia" w:ascii="Times New Roman" w:hAnsi="Times New Roman" w:eastAsia="仿宋_GB2312" w:cs="Times New Roman"/>
                <w:snapToGrid/>
                <w:color w:val="auto"/>
                <w:kern w:val="2"/>
                <w:sz w:val="24"/>
                <w:szCs w:val="24"/>
                <w:highlight w:val="none"/>
                <w:lang w:val="en-US" w:eastAsia="zh-CN"/>
              </w:rPr>
              <w:t>如项目验收未能结项、绩效评价结果不佳或结项前项目单位迁出无锡市或税务征管关系脱离无锡市，主动配合有关部门退回专项资金。</w:t>
            </w:r>
          </w:p>
          <w:p w14:paraId="148009B7">
            <w:pPr>
              <w:widowControl w:val="0"/>
              <w:tabs>
                <w:tab w:val="left" w:pos="1511"/>
              </w:tabs>
              <w:kinsoku/>
              <w:autoSpaceDE/>
              <w:autoSpaceDN/>
              <w:adjustRightInd/>
              <w:snapToGrid/>
              <w:spacing w:after="0" w:line="400" w:lineRule="exact"/>
              <w:ind w:firstLine="480" w:firstLineChars="200"/>
              <w:jc w:val="both"/>
              <w:textAlignment w:val="auto"/>
              <w:rPr>
                <w:rFonts w:hint="eastAsia" w:ascii="Times New Roman" w:hAnsi="Times New Roman" w:eastAsia="仿宋_GB2312" w:cs="Times New Roman"/>
                <w:snapToGrid/>
                <w:color w:val="auto"/>
                <w:kern w:val="2"/>
                <w:sz w:val="24"/>
                <w:szCs w:val="24"/>
                <w:highlight w:val="none"/>
                <w:lang w:val="en-US" w:eastAsia="zh-CN"/>
              </w:rPr>
            </w:pPr>
            <w:r>
              <w:rPr>
                <w:rFonts w:hint="eastAsia" w:ascii="Times New Roman" w:hAnsi="Times New Roman" w:eastAsia="仿宋_GB2312" w:cs="Times New Roman"/>
                <w:snapToGrid/>
                <w:color w:val="auto"/>
                <w:kern w:val="2"/>
                <w:sz w:val="24"/>
                <w:szCs w:val="24"/>
                <w:highlight w:val="none"/>
                <w:lang w:val="en-US" w:eastAsia="zh-CN"/>
              </w:rPr>
              <w:t>四、本公司承诺，项目通过验收前，我公司如遇破产、清算等涉及关停并转事项，优先全额归还财政专项资金。</w:t>
            </w:r>
          </w:p>
          <w:p w14:paraId="0F62FC3B">
            <w:pPr>
              <w:widowControl w:val="0"/>
              <w:kinsoku/>
              <w:autoSpaceDE/>
              <w:autoSpaceDN/>
              <w:adjustRightInd/>
              <w:snapToGrid/>
              <w:spacing w:after="0" w:line="400" w:lineRule="exact"/>
              <w:ind w:firstLine="480" w:firstLineChars="200"/>
              <w:jc w:val="both"/>
              <w:textAlignment w:val="auto"/>
              <w:rPr>
                <w:rFonts w:hint="eastAsia" w:ascii="Times New Roman" w:hAnsi="Times New Roman" w:eastAsia="仿宋_GB2312" w:cs="Times New Roman"/>
                <w:snapToGrid/>
                <w:color w:val="auto"/>
                <w:kern w:val="2"/>
                <w:sz w:val="24"/>
                <w:szCs w:val="24"/>
                <w:highlight w:val="none"/>
                <w:lang w:val="en-US" w:eastAsia="zh-CN"/>
              </w:rPr>
            </w:pPr>
            <w:r>
              <w:rPr>
                <w:rFonts w:hint="eastAsia" w:ascii="Times New Roman" w:hAnsi="Times New Roman" w:eastAsia="仿宋_GB2312" w:cs="Times New Roman"/>
                <w:snapToGrid/>
                <w:color w:val="auto"/>
                <w:kern w:val="2"/>
                <w:sz w:val="24"/>
                <w:szCs w:val="24"/>
                <w:highlight w:val="none"/>
                <w:lang w:val="en-US" w:eastAsia="zh-CN"/>
              </w:rPr>
              <w:t>如违背以上承诺，愿承担因此而引发的法律、经济责任，并同意有关部门将此失信行为在法律法规允许范围内，如实予以披露。</w:t>
            </w:r>
          </w:p>
          <w:p w14:paraId="58846DCB">
            <w:pPr>
              <w:widowControl w:val="0"/>
              <w:kinsoku/>
              <w:autoSpaceDE/>
              <w:autoSpaceDN/>
              <w:adjustRightInd/>
              <w:snapToGrid/>
              <w:spacing w:after="0" w:line="400" w:lineRule="exact"/>
              <w:ind w:firstLine="0" w:firstLineChars="0"/>
              <w:jc w:val="both"/>
              <w:textAlignment w:val="auto"/>
              <w:rPr>
                <w:rFonts w:hint="default" w:ascii="Times New Roman" w:hAnsi="Times New Roman" w:eastAsia="仿宋_GB2312" w:cs="Times New Roman"/>
                <w:snapToGrid/>
                <w:color w:val="auto"/>
                <w:kern w:val="2"/>
                <w:sz w:val="24"/>
                <w:szCs w:val="24"/>
                <w:highlight w:val="none"/>
                <w:lang w:eastAsia="zh-CN"/>
              </w:rPr>
            </w:pPr>
          </w:p>
          <w:p w14:paraId="188CDFA7">
            <w:pPr>
              <w:widowControl w:val="0"/>
              <w:kinsoku/>
              <w:autoSpaceDE/>
              <w:autoSpaceDN/>
              <w:adjustRightInd/>
              <w:snapToGrid/>
              <w:spacing w:after="0" w:line="400" w:lineRule="exact"/>
              <w:ind w:firstLine="480" w:firstLineChars="200"/>
              <w:jc w:val="center"/>
              <w:textAlignment w:val="auto"/>
              <w:rPr>
                <w:rFonts w:hint="default" w:ascii="Times New Roman" w:hAnsi="Times New Roman" w:eastAsia="仿宋_GB2312" w:cs="Times New Roman"/>
                <w:snapToGrid/>
                <w:color w:val="auto"/>
                <w:kern w:val="2"/>
                <w:sz w:val="24"/>
                <w:szCs w:val="24"/>
                <w:highlight w:val="none"/>
                <w:lang w:eastAsia="zh-CN"/>
              </w:rPr>
            </w:pPr>
            <w:r>
              <w:rPr>
                <w:rFonts w:hint="eastAsia" w:ascii="Times New Roman" w:hAnsi="Times New Roman" w:eastAsia="仿宋_GB2312" w:cs="Times New Roman"/>
                <w:snapToGrid/>
                <w:color w:val="auto"/>
                <w:kern w:val="2"/>
                <w:sz w:val="24"/>
                <w:szCs w:val="24"/>
                <w:highlight w:val="none"/>
                <w:lang w:val="en-US" w:eastAsia="zh-CN"/>
              </w:rPr>
              <w:t xml:space="preserve">                      法定代表人（签名）</w:t>
            </w:r>
            <w:r>
              <w:rPr>
                <w:rFonts w:hint="default" w:ascii="Times New Roman" w:hAnsi="Times New Roman" w:eastAsia="仿宋_GB2312" w:cs="Times New Roman"/>
                <w:snapToGrid/>
                <w:color w:val="auto"/>
                <w:kern w:val="2"/>
                <w:sz w:val="24"/>
                <w:szCs w:val="24"/>
                <w:highlight w:val="none"/>
                <w:lang w:eastAsia="zh-CN"/>
              </w:rPr>
              <w:t xml:space="preserve">： </w:t>
            </w:r>
          </w:p>
          <w:p w14:paraId="1ECBFB98">
            <w:pPr>
              <w:widowControl w:val="0"/>
              <w:kinsoku/>
              <w:autoSpaceDE/>
              <w:autoSpaceDN/>
              <w:adjustRightInd/>
              <w:snapToGrid/>
              <w:spacing w:after="0" w:line="400" w:lineRule="exact"/>
              <w:ind w:firstLine="4560" w:firstLineChars="1900"/>
              <w:jc w:val="both"/>
              <w:textAlignment w:val="auto"/>
              <w:rPr>
                <w:rFonts w:hint="default" w:ascii="Times New Roman" w:hAnsi="Times New Roman" w:eastAsia="仿宋_GB2312" w:cs="Times New Roman"/>
                <w:snapToGrid/>
                <w:color w:val="auto"/>
                <w:kern w:val="2"/>
                <w:sz w:val="24"/>
                <w:szCs w:val="24"/>
                <w:highlight w:val="none"/>
                <w:lang w:val="en-US" w:eastAsia="zh-CN"/>
              </w:rPr>
            </w:pPr>
            <w:r>
              <w:rPr>
                <w:rFonts w:hint="eastAsia" w:ascii="Times New Roman" w:hAnsi="Times New Roman" w:eastAsia="仿宋_GB2312" w:cs="Times New Roman"/>
                <w:snapToGrid/>
                <w:color w:val="auto"/>
                <w:kern w:val="2"/>
                <w:sz w:val="24"/>
                <w:szCs w:val="24"/>
                <w:highlight w:val="none"/>
                <w:lang w:val="en-US" w:eastAsia="zh-CN"/>
              </w:rPr>
              <w:t>加盖公章：</w:t>
            </w:r>
          </w:p>
          <w:p w14:paraId="1FA12CC9">
            <w:pPr>
              <w:widowControl w:val="0"/>
              <w:kinsoku/>
              <w:autoSpaceDE/>
              <w:autoSpaceDN/>
              <w:adjustRightInd/>
              <w:snapToGrid/>
              <w:spacing w:after="0" w:line="400" w:lineRule="exact"/>
              <w:ind w:firstLine="480" w:firstLineChars="200"/>
              <w:jc w:val="center"/>
              <w:textAlignment w:val="auto"/>
              <w:rPr>
                <w:rFonts w:hint="default" w:ascii="Times New Roman" w:hAnsi="Times New Roman" w:eastAsia="仿宋_GB2312" w:cs="Times New Roman"/>
                <w:snapToGrid/>
                <w:color w:val="000000"/>
                <w:kern w:val="2"/>
                <w:sz w:val="32"/>
                <w:szCs w:val="32"/>
                <w:highlight w:val="none"/>
                <w:lang w:eastAsia="zh-CN"/>
              </w:rPr>
            </w:pPr>
            <w:r>
              <w:rPr>
                <w:rFonts w:hint="eastAsia" w:ascii="Times New Roman" w:hAnsi="Times New Roman" w:eastAsia="仿宋_GB2312" w:cs="Times New Roman"/>
                <w:snapToGrid/>
                <w:color w:val="auto"/>
                <w:kern w:val="2"/>
                <w:sz w:val="24"/>
                <w:szCs w:val="24"/>
                <w:highlight w:val="none"/>
                <w:lang w:val="en-US" w:eastAsia="zh-CN"/>
              </w:rPr>
              <w:t xml:space="preserve">                       </w:t>
            </w:r>
            <w:r>
              <w:rPr>
                <w:rFonts w:hint="default" w:ascii="Times New Roman" w:hAnsi="Times New Roman" w:eastAsia="仿宋_GB2312" w:cs="Times New Roman"/>
                <w:snapToGrid/>
                <w:color w:val="auto"/>
                <w:kern w:val="2"/>
                <w:sz w:val="24"/>
                <w:szCs w:val="24"/>
                <w:highlight w:val="none"/>
                <w:lang w:eastAsia="zh-CN"/>
              </w:rPr>
              <w:t>日期：</w:t>
            </w:r>
            <w:r>
              <w:rPr>
                <w:rFonts w:hint="default" w:ascii="Times New Roman" w:hAnsi="Times New Roman" w:eastAsia="仿宋_GB2312" w:cs="Times New Roman"/>
                <w:snapToGrid/>
                <w:color w:val="auto"/>
                <w:kern w:val="2"/>
                <w:sz w:val="24"/>
                <w:szCs w:val="24"/>
                <w:highlight w:val="none"/>
                <w:lang w:val="en-US" w:eastAsia="zh-CN"/>
              </w:rPr>
              <w:t xml:space="preserve"> </w:t>
            </w:r>
            <w:r>
              <w:rPr>
                <w:rFonts w:hint="default" w:ascii="Times New Roman" w:hAnsi="Times New Roman" w:eastAsia="仿宋_GB2312" w:cs="Times New Roman"/>
                <w:snapToGrid/>
                <w:color w:val="auto"/>
                <w:kern w:val="2"/>
                <w:sz w:val="24"/>
                <w:szCs w:val="24"/>
                <w:highlight w:val="none"/>
                <w:lang w:eastAsia="zh-CN"/>
              </w:rPr>
              <w:t xml:space="preserve">  年   月   日</w:t>
            </w:r>
            <w:r>
              <w:rPr>
                <w:rFonts w:hint="default" w:ascii="Times New Roman" w:hAnsi="Times New Roman" w:eastAsia="仿宋_GB2312" w:cs="Times New Roman"/>
                <w:snapToGrid/>
                <w:color w:val="000000"/>
                <w:kern w:val="2"/>
                <w:sz w:val="32"/>
                <w:szCs w:val="32"/>
                <w:highlight w:val="none"/>
                <w:lang w:eastAsia="zh-CN"/>
              </w:rPr>
              <w:t xml:space="preserve"> </w:t>
            </w:r>
          </w:p>
          <w:p w14:paraId="6B889620">
            <w:pPr>
              <w:widowControl w:val="0"/>
              <w:kinsoku/>
              <w:autoSpaceDE/>
              <w:autoSpaceDN/>
              <w:adjustRightInd/>
              <w:snapToGrid/>
              <w:spacing w:after="0" w:line="400" w:lineRule="exact"/>
              <w:ind w:firstLine="5760" w:firstLineChars="1800"/>
              <w:jc w:val="both"/>
              <w:textAlignment w:val="auto"/>
              <w:rPr>
                <w:rFonts w:hint="default" w:ascii="Times New Roman" w:hAnsi="Times New Roman" w:eastAsia="方正仿宋_GBK" w:cs="Times New Roman"/>
                <w:snapToGrid/>
                <w:color w:val="auto"/>
                <w:kern w:val="2"/>
                <w:sz w:val="32"/>
                <w:szCs w:val="32"/>
                <w:highlight w:val="none"/>
                <w:lang w:eastAsia="zh-CN"/>
              </w:rPr>
            </w:pPr>
          </w:p>
        </w:tc>
      </w:tr>
    </w:tbl>
    <w:p w14:paraId="2177909A">
      <w:pPr>
        <w:spacing w:line="560" w:lineRule="exact"/>
        <w:ind w:firstLine="0" w:firstLineChars="0"/>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注：所有金额均不含税，精确到小数点后2位；日期格式为“xxxx年xx月xx日”。</w:t>
      </w:r>
    </w:p>
    <w:p w14:paraId="77594259">
      <w:pPr>
        <w:adjustRightInd w:val="0"/>
        <w:snapToGrid w:val="0"/>
        <w:spacing w:line="540" w:lineRule="exact"/>
        <w:rPr>
          <w:rFonts w:hint="default" w:ascii="Times New Roman" w:hAnsi="Times New Roman" w:eastAsia="方正黑体_GBK" w:cs="Times New Roman"/>
        </w:rPr>
      </w:pPr>
    </w:p>
    <w:p w14:paraId="24CB06A9">
      <w:pPr>
        <w:adjustRightInd w:val="0"/>
        <w:snapToGrid w:val="0"/>
        <w:spacing w:line="540" w:lineRule="exact"/>
        <w:rPr>
          <w:rFonts w:hint="default" w:ascii="Times New Roman" w:hAnsi="Times New Roman" w:eastAsia="方正黑体_GBK" w:cs="Times New Roman"/>
        </w:rPr>
      </w:pPr>
    </w:p>
    <w:p w14:paraId="14DA51D5">
      <w:pPr>
        <w:adjustRightInd w:val="0"/>
        <w:snapToGrid w:val="0"/>
        <w:spacing w:line="540" w:lineRule="exact"/>
        <w:rPr>
          <w:rFonts w:hint="default" w:ascii="Times New Roman" w:hAnsi="Times New Roman" w:eastAsia="方正黑体_GBK" w:cs="Times New Roman"/>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p>
    <w:p w14:paraId="26D20BAB">
      <w:pPr>
        <w:adjustRightInd w:val="0"/>
        <w:snapToGrid w:val="0"/>
        <w:spacing w:line="540" w:lineRule="exact"/>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3</w:t>
      </w:r>
    </w:p>
    <w:p w14:paraId="1B37681E">
      <w:pPr>
        <w:widowControl/>
        <w:jc w:val="center"/>
        <w:rPr>
          <w:rFonts w:hint="eastAsia" w:ascii="方正小标宋_GBK" w:hAnsi="方正小标宋_GBK" w:eastAsia="方正小标宋_GBK" w:cs="方正小标宋_GBK"/>
          <w:spacing w:val="0"/>
          <w:kern w:val="2"/>
          <w:sz w:val="36"/>
          <w:szCs w:val="36"/>
          <w:lang w:val="en-US" w:eastAsia="zh-CN" w:bidi="ar-SA"/>
        </w:rPr>
      </w:pPr>
      <w:r>
        <w:rPr>
          <w:rFonts w:hint="eastAsia" w:ascii="方正小标宋_GBK" w:hAnsi="方正小标宋_GBK" w:eastAsia="方正小标宋_GBK" w:cs="方正小标宋_GBK"/>
          <w:spacing w:val="0"/>
          <w:kern w:val="2"/>
          <w:sz w:val="36"/>
          <w:szCs w:val="36"/>
          <w:lang w:val="en-US" w:eastAsia="zh-CN" w:bidi="ar-SA"/>
        </w:rPr>
        <w:t>中小企业数字化转型试点城市数字化改造项目投入明细表（已完成）</w:t>
      </w:r>
    </w:p>
    <w:tbl>
      <w:tblPr>
        <w:tblStyle w:val="8"/>
        <w:tblW w:w="14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1444"/>
        <w:gridCol w:w="1314"/>
        <w:gridCol w:w="1531"/>
        <w:gridCol w:w="998"/>
        <w:gridCol w:w="756"/>
        <w:gridCol w:w="1240"/>
        <w:gridCol w:w="1364"/>
        <w:gridCol w:w="1246"/>
        <w:gridCol w:w="1060"/>
        <w:gridCol w:w="723"/>
        <w:gridCol w:w="1093"/>
        <w:gridCol w:w="899"/>
      </w:tblGrid>
      <w:tr w14:paraId="06E8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4180" w:type="dxa"/>
            <w:gridSpan w:val="13"/>
            <w:tcBorders>
              <w:top w:val="nil"/>
              <w:left w:val="nil"/>
              <w:bottom w:val="nil"/>
              <w:right w:val="nil"/>
            </w:tcBorders>
            <w:shd w:val="clear" w:color="auto" w:fill="auto"/>
            <w:noWrap/>
            <w:vAlign w:val="center"/>
          </w:tcPr>
          <w:p w14:paraId="6A26A718">
            <w:pPr>
              <w:keepNext w:val="0"/>
              <w:keepLines w:val="0"/>
              <w:widowControl/>
              <w:suppressLineNumbers w:val="0"/>
              <w:jc w:val="left"/>
              <w:textAlignment w:val="center"/>
              <w:rPr>
                <w:rFonts w:ascii="仿宋_GB2312" w:hAnsi="宋体" w:eastAsia="仿宋_GB2312" w:cs="仿宋_GB2312"/>
                <w:b/>
                <w:bCs/>
                <w:i w:val="0"/>
                <w:iCs w:val="0"/>
                <w:color w:val="000000"/>
                <w:sz w:val="32"/>
                <w:szCs w:val="32"/>
                <w:u w:val="none"/>
              </w:rPr>
            </w:pPr>
            <w:r>
              <w:rPr>
                <w:rFonts w:hint="default" w:ascii="Times New Roman" w:hAnsi="Times New Roman" w:eastAsia="方正黑体_GBK" w:cs="Times New Roman"/>
                <w:b w:val="0"/>
                <w:bCs w:val="0"/>
                <w:i w:val="0"/>
                <w:iCs w:val="0"/>
                <w:color w:val="000000"/>
                <w:kern w:val="0"/>
                <w:sz w:val="24"/>
                <w:szCs w:val="24"/>
                <w:highlight w:val="none"/>
                <w:u w:val="none"/>
                <w:shd w:val="clear" w:color="auto" w:fill="auto"/>
                <w:lang w:val="en-US" w:eastAsia="zh-CN" w:bidi="ar"/>
              </w:rPr>
              <w:t>企业名称：</w:t>
            </w:r>
            <w:r>
              <w:rPr>
                <w:rFonts w:hint="default" w:ascii="Times New Roman" w:hAnsi="Times New Roman" w:eastAsia="方正黑体_GBK" w:cs="Times New Roman"/>
                <w:i w:val="0"/>
                <w:iCs w:val="0"/>
                <w:color w:val="000000"/>
                <w:kern w:val="0"/>
                <w:sz w:val="24"/>
                <w:szCs w:val="24"/>
                <w:highlight w:val="none"/>
                <w:u w:val="none"/>
                <w:shd w:val="clear" w:color="auto" w:fill="auto"/>
                <w:lang w:val="en-US" w:eastAsia="zh-CN" w:bidi="ar"/>
              </w:rPr>
              <w:t>（加盖公章）</w:t>
            </w:r>
          </w:p>
        </w:tc>
      </w:tr>
      <w:tr w14:paraId="61FC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D0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4F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合同名称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BA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合同编号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A5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产品/服务提供商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C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设备/软件名称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C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设备型号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17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购置日期（年/月/日）</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BD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主要用途</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58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对应发票号码</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6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设备单价</w:t>
            </w:r>
            <w:r>
              <w:rPr>
                <w:rFonts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 xml:space="preserve">   </w:t>
            </w:r>
            <w:r>
              <w:rPr>
                <w:rStyle w:val="26"/>
                <w:rFonts w:hint="default" w:ascii="Times New Roman" w:hAnsi="Times New Roman" w:eastAsia="方正黑体_GBK" w:cs="Times New Roman"/>
                <w:b w:val="0"/>
                <w:bCs w:val="0"/>
                <w:color w:val="000000"/>
                <w:kern w:val="0"/>
                <w:sz w:val="21"/>
                <w:szCs w:val="21"/>
                <w:highlight w:val="none"/>
                <w:shd w:val="clear" w:color="auto" w:fill="auto"/>
                <w:lang w:val="en-US" w:eastAsia="zh-CN" w:bidi="ar"/>
              </w:rPr>
              <w:t>（万元</w:t>
            </w:r>
            <w:r>
              <w:rPr>
                <w:rFonts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w:t>
            </w:r>
            <w:r>
              <w:rPr>
                <w:rStyle w:val="26"/>
                <w:rFonts w:hint="default" w:ascii="Times New Roman" w:hAnsi="Times New Roman" w:eastAsia="方正黑体_GBK" w:cs="Times New Roman"/>
                <w:b w:val="0"/>
                <w:bCs w:val="0"/>
                <w:color w:val="000000"/>
                <w:kern w:val="0"/>
                <w:sz w:val="21"/>
                <w:szCs w:val="21"/>
                <w:highlight w:val="none"/>
                <w:shd w:val="clear" w:color="auto" w:fill="auto"/>
                <w:lang w:val="en-US" w:eastAsia="zh-CN" w:bidi="ar"/>
              </w:rPr>
              <w:t>台件）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D2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合同总价（万元）</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4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备注</w:t>
            </w:r>
          </w:p>
        </w:tc>
      </w:tr>
      <w:tr w14:paraId="0520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F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C0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B9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E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D1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3D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5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54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B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4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45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BD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70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5D64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55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F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0A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9A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D2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13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27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9D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FE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8B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AA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AB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2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0F8F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7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90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1B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6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2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DC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2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08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E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C2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B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D4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2474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E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7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6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6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A8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9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CA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8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6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0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2A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9C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13BB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04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670B85">
            <w:pPr>
              <w:keepNext w:val="0"/>
              <w:keepLines w:val="0"/>
              <w:widowControl/>
              <w:suppressLineNumbers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合计</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DCFF">
            <w:pPr>
              <w:keepNext w:val="0"/>
              <w:keepLines w:val="0"/>
              <w:widowControl/>
              <w:suppressLineNumbers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C36">
            <w:pPr>
              <w:keepNext w:val="0"/>
              <w:keepLines w:val="0"/>
              <w:widowControl/>
              <w:suppressLineNumbers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F9F">
            <w:pPr>
              <w:keepNext w:val="0"/>
              <w:keepLines w:val="0"/>
              <w:widowControl/>
              <w:suppressLineNumbers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685">
            <w:pPr>
              <w:jc w:val="center"/>
              <w:rPr>
                <w:rFonts w:hint="default" w:ascii="Times New Roman" w:hAnsi="Times New Roman" w:eastAsia="宋体" w:cs="Times New Roman"/>
                <w:b/>
                <w:bCs/>
                <w:i w:val="0"/>
                <w:iCs w:val="0"/>
                <w:color w:val="000000"/>
                <w:sz w:val="21"/>
                <w:szCs w:val="21"/>
                <w:u w:val="none"/>
              </w:rPr>
            </w:pPr>
          </w:p>
        </w:tc>
      </w:tr>
      <w:tr w14:paraId="49D3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8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07265E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pPr>
            <w: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备注：1.该项目投入明细表</w:t>
            </w: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为已完成项目的</w:t>
            </w:r>
            <w: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企业填写；</w:t>
            </w:r>
          </w:p>
          <w:p w14:paraId="000BF32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50" w:firstLineChars="300"/>
              <w:jc w:val="left"/>
              <w:textAlignment w:val="cente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pPr>
            <w: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2.项目投入明细表中所列投入应为企业与自主选择的数字化服务商签订合同，且在《申报指南》中规定的项目投入核算期内进行的数字化改造项目投入；</w:t>
            </w:r>
          </w:p>
          <w:p w14:paraId="7DDE6E5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50" w:firstLineChars="300"/>
              <w:jc w:val="left"/>
              <w:textAlignment w:val="cente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pPr>
            <w: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3.中小企业数字化改造项目中实施服务费用实际金额最高不超过其相应的软件产品实际金额，即实施服务费用投入与相应的软件产品费用投入按最高不超过1:1比例核算；</w:t>
            </w:r>
          </w:p>
          <w:p w14:paraId="60A58AA4">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50" w:firstLineChars="300"/>
              <w:jc w:val="left"/>
              <w:textAlignment w:val="cente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4</w:t>
            </w:r>
            <w: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.承诺申报单位承诺</w:t>
            </w: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表格中列明的发票</w:t>
            </w:r>
            <w: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未获得中央、省财政资金支持，申报单位不得擅自作废电子发票，否则愿意承担相关法律责任</w:t>
            </w: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w:t>
            </w:r>
          </w:p>
          <w:p w14:paraId="1671D5D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50" w:firstLineChars="300"/>
              <w:jc w:val="left"/>
              <w:textAlignment w:val="cente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5.关联交易不得纳入支持范围。</w:t>
            </w:r>
          </w:p>
        </w:tc>
      </w:tr>
    </w:tbl>
    <w:p w14:paraId="0A741F47">
      <w:pPr>
        <w:widowControl/>
        <w:jc w:val="center"/>
        <w:rPr>
          <w:rFonts w:hint="default" w:ascii="方正小标宋_GBK" w:hAnsi="方正小标宋_GBK" w:eastAsia="方正小标宋_GBK" w:cs="方正小标宋_GBK"/>
          <w:spacing w:val="0"/>
          <w:kern w:val="2"/>
          <w:sz w:val="36"/>
          <w:szCs w:val="36"/>
          <w:lang w:val="en-US" w:eastAsia="zh-CN" w:bidi="ar-SA"/>
        </w:rPr>
      </w:pPr>
    </w:p>
    <w:p w14:paraId="1AA0003F">
      <w:pPr>
        <w:widowControl w:val="0"/>
        <w:spacing w:after="120" w:line="550" w:lineRule="exact"/>
        <w:jc w:val="center"/>
        <w:rPr>
          <w:rFonts w:hint="default" w:ascii="Times New Roman" w:hAnsi="Times New Roman" w:eastAsia="方正小标宋简体" w:cs="Times New Roman"/>
          <w:spacing w:val="-4"/>
          <w:kern w:val="2"/>
          <w:sz w:val="44"/>
          <w:szCs w:val="44"/>
          <w:lang w:val="en-US" w:eastAsia="zh-CN" w:bidi="ar-SA"/>
        </w:rPr>
      </w:pPr>
      <w:r>
        <w:rPr>
          <w:rFonts w:hint="eastAsia" w:ascii="方正小标宋_GBK" w:hAnsi="方正小标宋_GBK" w:eastAsia="方正小标宋_GBK" w:cs="方正小标宋_GBK"/>
          <w:spacing w:val="0"/>
          <w:kern w:val="2"/>
          <w:sz w:val="36"/>
          <w:szCs w:val="36"/>
          <w:lang w:val="en-US" w:eastAsia="zh-CN" w:bidi="ar-SA"/>
        </w:rPr>
        <w:t>中小企业数字化改造项目预算明细表</w:t>
      </w:r>
    </w:p>
    <w:tbl>
      <w:tblPr>
        <w:tblStyle w:val="8"/>
        <w:tblW w:w="13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6"/>
        <w:gridCol w:w="1244"/>
        <w:gridCol w:w="1675"/>
        <w:gridCol w:w="1788"/>
        <w:gridCol w:w="1078"/>
        <w:gridCol w:w="1078"/>
        <w:gridCol w:w="1078"/>
        <w:gridCol w:w="1259"/>
        <w:gridCol w:w="1243"/>
        <w:gridCol w:w="659"/>
        <w:gridCol w:w="1130"/>
        <w:gridCol w:w="1082"/>
      </w:tblGrid>
      <w:tr w14:paraId="13B7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13780" w:type="dxa"/>
            <w:gridSpan w:val="12"/>
            <w:tcBorders>
              <w:top w:val="nil"/>
              <w:left w:val="nil"/>
              <w:right w:val="nil"/>
            </w:tcBorders>
            <w:shd w:val="clear" w:color="auto" w:fill="auto"/>
            <w:noWrap/>
            <w:vAlign w:val="center"/>
          </w:tcPr>
          <w:p w14:paraId="6FD1C279">
            <w:pPr>
              <w:keepNext w:val="0"/>
              <w:keepLines w:val="0"/>
              <w:widowControl/>
              <w:suppressLineNumbers w:val="0"/>
              <w:jc w:val="left"/>
              <w:textAlignment w:val="center"/>
              <w:rPr>
                <w:rFonts w:ascii="仿宋_GB2312" w:hAnsi="宋体" w:eastAsia="仿宋_GB2312" w:cs="仿宋_GB2312"/>
                <w:b/>
                <w:bCs/>
                <w:i w:val="0"/>
                <w:iCs w:val="0"/>
                <w:color w:val="000000"/>
                <w:sz w:val="32"/>
                <w:szCs w:val="32"/>
                <w:u w:val="none"/>
              </w:rPr>
            </w:pPr>
            <w:r>
              <w:rPr>
                <w:rFonts w:hint="eastAsia" w:ascii="Times New Roman" w:hAnsi="Times New Roman" w:eastAsia="方正黑体_GBK" w:cs="Times New Roman"/>
                <w:b w:val="0"/>
                <w:bCs w:val="0"/>
                <w:i w:val="0"/>
                <w:iCs w:val="0"/>
                <w:color w:val="000000"/>
                <w:kern w:val="0"/>
                <w:sz w:val="24"/>
                <w:szCs w:val="24"/>
                <w:highlight w:val="none"/>
                <w:u w:val="none"/>
                <w:shd w:val="clear" w:color="auto" w:fill="auto"/>
                <w:lang w:val="en-US" w:eastAsia="zh-CN" w:bidi="ar"/>
              </w:rPr>
              <w:t>企业名称：（加盖公章）</w:t>
            </w:r>
          </w:p>
        </w:tc>
      </w:tr>
      <w:tr w14:paraId="54E3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66" w:type="dxa"/>
            <w:shd w:val="clear" w:color="auto" w:fill="auto"/>
            <w:vAlign w:val="center"/>
          </w:tcPr>
          <w:p w14:paraId="5CE4A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序号</w:t>
            </w:r>
          </w:p>
        </w:tc>
        <w:tc>
          <w:tcPr>
            <w:tcW w:w="1244" w:type="dxa"/>
            <w:shd w:val="clear" w:color="auto" w:fill="auto"/>
            <w:vAlign w:val="center"/>
          </w:tcPr>
          <w:p w14:paraId="2306FE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合同名称</w:t>
            </w:r>
          </w:p>
        </w:tc>
        <w:tc>
          <w:tcPr>
            <w:tcW w:w="1675" w:type="dxa"/>
            <w:shd w:val="clear" w:color="auto" w:fill="auto"/>
            <w:vAlign w:val="center"/>
          </w:tcPr>
          <w:p w14:paraId="41ECF6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合同编号</w:t>
            </w:r>
          </w:p>
        </w:tc>
        <w:tc>
          <w:tcPr>
            <w:tcW w:w="1788" w:type="dxa"/>
            <w:shd w:val="clear" w:color="auto" w:fill="auto"/>
            <w:vAlign w:val="center"/>
          </w:tcPr>
          <w:p w14:paraId="12CB58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产品/服务提供商</w:t>
            </w:r>
          </w:p>
        </w:tc>
        <w:tc>
          <w:tcPr>
            <w:tcW w:w="1078" w:type="dxa"/>
            <w:shd w:val="clear" w:color="auto" w:fill="auto"/>
            <w:vAlign w:val="center"/>
          </w:tcPr>
          <w:p w14:paraId="59100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设备/软件名称</w:t>
            </w:r>
          </w:p>
        </w:tc>
        <w:tc>
          <w:tcPr>
            <w:tcW w:w="1078" w:type="dxa"/>
            <w:shd w:val="clear" w:color="auto" w:fill="auto"/>
            <w:vAlign w:val="center"/>
          </w:tcPr>
          <w:p w14:paraId="6ADB5E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设备型号</w:t>
            </w:r>
          </w:p>
        </w:tc>
        <w:tc>
          <w:tcPr>
            <w:tcW w:w="1078" w:type="dxa"/>
            <w:shd w:val="clear" w:color="auto" w:fill="auto"/>
            <w:vAlign w:val="center"/>
          </w:tcPr>
          <w:p w14:paraId="707A79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拟购置日期（年/月/日）</w:t>
            </w:r>
          </w:p>
        </w:tc>
        <w:tc>
          <w:tcPr>
            <w:tcW w:w="1259" w:type="dxa"/>
            <w:shd w:val="clear" w:color="auto" w:fill="auto"/>
            <w:vAlign w:val="center"/>
          </w:tcPr>
          <w:p w14:paraId="6C6D15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主要用途</w:t>
            </w:r>
          </w:p>
        </w:tc>
        <w:tc>
          <w:tcPr>
            <w:tcW w:w="1243" w:type="dxa"/>
            <w:shd w:val="clear" w:color="auto" w:fill="auto"/>
            <w:vAlign w:val="center"/>
          </w:tcPr>
          <w:p w14:paraId="012D7B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设备单价   （万元/台件）</w:t>
            </w:r>
          </w:p>
        </w:tc>
        <w:tc>
          <w:tcPr>
            <w:tcW w:w="659" w:type="dxa"/>
            <w:shd w:val="clear" w:color="auto" w:fill="auto"/>
            <w:vAlign w:val="center"/>
          </w:tcPr>
          <w:p w14:paraId="5EFA8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数量</w:t>
            </w:r>
          </w:p>
        </w:tc>
        <w:tc>
          <w:tcPr>
            <w:tcW w:w="1130" w:type="dxa"/>
            <w:shd w:val="clear" w:color="auto" w:fill="auto"/>
            <w:vAlign w:val="center"/>
          </w:tcPr>
          <w:p w14:paraId="2D16C2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合同总价（万元）</w:t>
            </w:r>
          </w:p>
        </w:tc>
        <w:tc>
          <w:tcPr>
            <w:tcW w:w="1082" w:type="dxa"/>
            <w:shd w:val="clear" w:color="auto" w:fill="auto"/>
            <w:vAlign w:val="center"/>
          </w:tcPr>
          <w:p w14:paraId="74F529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备注</w:t>
            </w:r>
          </w:p>
        </w:tc>
      </w:tr>
      <w:tr w14:paraId="5F20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66" w:type="dxa"/>
            <w:shd w:val="clear" w:color="auto" w:fill="auto"/>
            <w:vAlign w:val="center"/>
          </w:tcPr>
          <w:p w14:paraId="1C7E6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1</w:t>
            </w:r>
          </w:p>
        </w:tc>
        <w:tc>
          <w:tcPr>
            <w:tcW w:w="1244" w:type="dxa"/>
            <w:shd w:val="clear" w:color="auto" w:fill="auto"/>
            <w:vAlign w:val="center"/>
          </w:tcPr>
          <w:p w14:paraId="2A3FFD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675" w:type="dxa"/>
            <w:shd w:val="clear" w:color="auto" w:fill="auto"/>
            <w:vAlign w:val="center"/>
          </w:tcPr>
          <w:p w14:paraId="4A14F3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788" w:type="dxa"/>
            <w:shd w:val="clear" w:color="auto" w:fill="auto"/>
            <w:vAlign w:val="center"/>
          </w:tcPr>
          <w:p w14:paraId="02C508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43361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55A66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0E5033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59" w:type="dxa"/>
            <w:shd w:val="clear" w:color="auto" w:fill="auto"/>
            <w:vAlign w:val="center"/>
          </w:tcPr>
          <w:p w14:paraId="7F763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3" w:type="dxa"/>
            <w:shd w:val="clear" w:color="auto" w:fill="auto"/>
            <w:vAlign w:val="center"/>
          </w:tcPr>
          <w:p w14:paraId="3A8A35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659" w:type="dxa"/>
            <w:shd w:val="clear" w:color="auto" w:fill="auto"/>
            <w:vAlign w:val="center"/>
          </w:tcPr>
          <w:p w14:paraId="69DEA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130" w:type="dxa"/>
            <w:shd w:val="clear" w:color="auto" w:fill="auto"/>
            <w:vAlign w:val="center"/>
          </w:tcPr>
          <w:p w14:paraId="48EABD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82" w:type="dxa"/>
            <w:shd w:val="clear" w:color="auto" w:fill="auto"/>
            <w:vAlign w:val="center"/>
          </w:tcPr>
          <w:p w14:paraId="33D9C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34AA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66" w:type="dxa"/>
            <w:shd w:val="clear" w:color="auto" w:fill="auto"/>
            <w:vAlign w:val="center"/>
          </w:tcPr>
          <w:p w14:paraId="09E262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2</w:t>
            </w:r>
          </w:p>
        </w:tc>
        <w:tc>
          <w:tcPr>
            <w:tcW w:w="1244" w:type="dxa"/>
            <w:shd w:val="clear" w:color="auto" w:fill="auto"/>
            <w:vAlign w:val="center"/>
          </w:tcPr>
          <w:p w14:paraId="73199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675" w:type="dxa"/>
            <w:shd w:val="clear" w:color="auto" w:fill="auto"/>
            <w:vAlign w:val="center"/>
          </w:tcPr>
          <w:p w14:paraId="2731C7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788" w:type="dxa"/>
            <w:shd w:val="clear" w:color="auto" w:fill="auto"/>
            <w:vAlign w:val="center"/>
          </w:tcPr>
          <w:p w14:paraId="7B6A35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34331B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1C1BCE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5B9774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59" w:type="dxa"/>
            <w:shd w:val="clear" w:color="auto" w:fill="auto"/>
            <w:vAlign w:val="center"/>
          </w:tcPr>
          <w:p w14:paraId="304922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3" w:type="dxa"/>
            <w:shd w:val="clear" w:color="auto" w:fill="auto"/>
            <w:vAlign w:val="center"/>
          </w:tcPr>
          <w:p w14:paraId="496AAD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659" w:type="dxa"/>
            <w:shd w:val="clear" w:color="auto" w:fill="auto"/>
            <w:vAlign w:val="center"/>
          </w:tcPr>
          <w:p w14:paraId="2C6434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130" w:type="dxa"/>
            <w:shd w:val="clear" w:color="auto" w:fill="auto"/>
            <w:vAlign w:val="center"/>
          </w:tcPr>
          <w:p w14:paraId="02C871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82" w:type="dxa"/>
            <w:shd w:val="clear" w:color="auto" w:fill="auto"/>
            <w:vAlign w:val="center"/>
          </w:tcPr>
          <w:p w14:paraId="160381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615F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66" w:type="dxa"/>
            <w:shd w:val="clear" w:color="auto" w:fill="auto"/>
            <w:vAlign w:val="center"/>
          </w:tcPr>
          <w:p w14:paraId="738CA6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3</w:t>
            </w:r>
          </w:p>
        </w:tc>
        <w:tc>
          <w:tcPr>
            <w:tcW w:w="1244" w:type="dxa"/>
            <w:shd w:val="clear" w:color="auto" w:fill="auto"/>
            <w:vAlign w:val="center"/>
          </w:tcPr>
          <w:p w14:paraId="4FB84D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675" w:type="dxa"/>
            <w:shd w:val="clear" w:color="auto" w:fill="auto"/>
            <w:vAlign w:val="center"/>
          </w:tcPr>
          <w:p w14:paraId="55B23F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788" w:type="dxa"/>
            <w:shd w:val="clear" w:color="auto" w:fill="auto"/>
            <w:vAlign w:val="center"/>
          </w:tcPr>
          <w:p w14:paraId="4C54DB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1A616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7D513F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336475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59" w:type="dxa"/>
            <w:shd w:val="clear" w:color="auto" w:fill="auto"/>
            <w:vAlign w:val="center"/>
          </w:tcPr>
          <w:p w14:paraId="7D52C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3" w:type="dxa"/>
            <w:shd w:val="clear" w:color="auto" w:fill="auto"/>
            <w:vAlign w:val="center"/>
          </w:tcPr>
          <w:p w14:paraId="56900A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659" w:type="dxa"/>
            <w:shd w:val="clear" w:color="auto" w:fill="auto"/>
            <w:vAlign w:val="center"/>
          </w:tcPr>
          <w:p w14:paraId="795C6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130" w:type="dxa"/>
            <w:shd w:val="clear" w:color="auto" w:fill="auto"/>
            <w:vAlign w:val="center"/>
          </w:tcPr>
          <w:p w14:paraId="56BF7A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82" w:type="dxa"/>
            <w:shd w:val="clear" w:color="auto" w:fill="auto"/>
            <w:vAlign w:val="center"/>
          </w:tcPr>
          <w:p w14:paraId="0DA6DF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458D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66" w:type="dxa"/>
            <w:shd w:val="clear" w:color="auto" w:fill="auto"/>
            <w:vAlign w:val="center"/>
          </w:tcPr>
          <w:p w14:paraId="48C83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w:t>
            </w:r>
          </w:p>
        </w:tc>
        <w:tc>
          <w:tcPr>
            <w:tcW w:w="1244" w:type="dxa"/>
            <w:shd w:val="clear" w:color="auto" w:fill="auto"/>
            <w:vAlign w:val="center"/>
          </w:tcPr>
          <w:p w14:paraId="191427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675" w:type="dxa"/>
            <w:shd w:val="clear" w:color="auto" w:fill="auto"/>
            <w:vAlign w:val="center"/>
          </w:tcPr>
          <w:p w14:paraId="5062C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788" w:type="dxa"/>
            <w:shd w:val="clear" w:color="auto" w:fill="auto"/>
            <w:vAlign w:val="center"/>
          </w:tcPr>
          <w:p w14:paraId="0E902B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0BB721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2DB733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78" w:type="dxa"/>
            <w:shd w:val="clear" w:color="auto" w:fill="auto"/>
            <w:vAlign w:val="center"/>
          </w:tcPr>
          <w:p w14:paraId="638F98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59" w:type="dxa"/>
            <w:shd w:val="clear" w:color="auto" w:fill="auto"/>
            <w:vAlign w:val="center"/>
          </w:tcPr>
          <w:p w14:paraId="58F018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243" w:type="dxa"/>
            <w:shd w:val="clear" w:color="auto" w:fill="auto"/>
            <w:vAlign w:val="center"/>
          </w:tcPr>
          <w:p w14:paraId="69D6FE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659" w:type="dxa"/>
            <w:shd w:val="clear" w:color="auto" w:fill="auto"/>
            <w:vAlign w:val="center"/>
          </w:tcPr>
          <w:p w14:paraId="6BF57A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130" w:type="dxa"/>
            <w:shd w:val="clear" w:color="auto" w:fill="auto"/>
            <w:vAlign w:val="center"/>
          </w:tcPr>
          <w:p w14:paraId="39F5CD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p>
        </w:tc>
        <w:tc>
          <w:tcPr>
            <w:tcW w:w="1082" w:type="dxa"/>
            <w:shd w:val="clear" w:color="auto" w:fill="auto"/>
            <w:vAlign w:val="center"/>
          </w:tcPr>
          <w:p w14:paraId="7E7960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pPr>
            <w:r>
              <w:rPr>
                <w:rFonts w:hint="eastAsia" w:ascii="方正仿宋_GBK" w:hAnsi="方正仿宋_GBK" w:eastAsia="方正仿宋_GBK" w:cs="方正仿宋_GBK"/>
                <w:b w:val="0"/>
                <w:bCs w:val="0"/>
                <w:i w:val="0"/>
                <w:iCs w:val="0"/>
                <w:color w:val="000000"/>
                <w:kern w:val="0"/>
                <w:sz w:val="21"/>
                <w:szCs w:val="21"/>
                <w:highlight w:val="none"/>
                <w:u w:val="none"/>
                <w:shd w:val="clear" w:color="auto" w:fill="auto"/>
                <w:lang w:val="en-US" w:eastAsia="zh-CN" w:bidi="ar"/>
              </w:rPr>
              <w:t>对应申报书页码</w:t>
            </w:r>
          </w:p>
        </w:tc>
      </w:tr>
      <w:tr w14:paraId="1060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666" w:type="dxa"/>
            <w:gridSpan w:val="8"/>
            <w:shd w:val="clear" w:color="auto" w:fill="auto"/>
            <w:vAlign w:val="center"/>
          </w:tcPr>
          <w:p w14:paraId="165DD9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t>合计</w:t>
            </w:r>
          </w:p>
        </w:tc>
        <w:tc>
          <w:tcPr>
            <w:tcW w:w="1243" w:type="dxa"/>
            <w:shd w:val="clear" w:color="auto" w:fill="auto"/>
            <w:vAlign w:val="center"/>
          </w:tcPr>
          <w:p w14:paraId="77B761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p>
        </w:tc>
        <w:tc>
          <w:tcPr>
            <w:tcW w:w="659" w:type="dxa"/>
            <w:shd w:val="clear" w:color="auto" w:fill="auto"/>
            <w:vAlign w:val="center"/>
          </w:tcPr>
          <w:p w14:paraId="2FC205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p>
        </w:tc>
        <w:tc>
          <w:tcPr>
            <w:tcW w:w="1130" w:type="dxa"/>
            <w:shd w:val="clear" w:color="auto" w:fill="auto"/>
            <w:vAlign w:val="center"/>
          </w:tcPr>
          <w:p w14:paraId="5F6BD4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p>
        </w:tc>
        <w:tc>
          <w:tcPr>
            <w:tcW w:w="1082" w:type="dxa"/>
            <w:shd w:val="clear" w:color="auto" w:fill="auto"/>
            <w:vAlign w:val="center"/>
          </w:tcPr>
          <w:p w14:paraId="3DAAC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b w:val="0"/>
                <w:bCs w:val="0"/>
                <w:i w:val="0"/>
                <w:iCs w:val="0"/>
                <w:color w:val="000000"/>
                <w:kern w:val="0"/>
                <w:sz w:val="21"/>
                <w:szCs w:val="21"/>
                <w:highlight w:val="none"/>
                <w:u w:val="none"/>
                <w:shd w:val="clear" w:color="auto" w:fill="auto"/>
                <w:lang w:val="en-US" w:eastAsia="zh-CN" w:bidi="ar"/>
              </w:rPr>
            </w:pPr>
          </w:p>
        </w:tc>
      </w:tr>
      <w:tr w14:paraId="5290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780" w:type="dxa"/>
            <w:gridSpan w:val="12"/>
            <w:shd w:val="clear" w:color="auto" w:fill="auto"/>
            <w:vAlign w:val="center"/>
          </w:tcPr>
          <w:p w14:paraId="7642BA66">
            <w:pPr>
              <w:keepNext w:val="0"/>
              <w:keepLines w:val="0"/>
              <w:pageBreakBefore w:val="0"/>
              <w:widowControl/>
              <w:suppressLineNumbers w:val="0"/>
              <w:kinsoku/>
              <w:wordWrap/>
              <w:overflowPunct/>
              <w:topLinePunct w:val="0"/>
              <w:autoSpaceDE/>
              <w:autoSpaceDN/>
              <w:bidi w:val="0"/>
              <w:adjustRightInd w:val="0"/>
              <w:snapToGrid w:val="0"/>
              <w:ind w:left="450" w:hanging="450" w:hangingChars="300"/>
              <w:jc w:val="both"/>
              <w:textAlignment w:val="cente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备注：1.该表为申报改造完成后数字化水平达四级的企业填写，所填内容将作为验收的依据；</w:t>
            </w: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br w:type="textWrapping"/>
            </w: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2.项目预算表中所列投入应为企业与自主选择的数字化服务商签订合同，且在《申报指南》中规定的项目投入核算期内进行的数字化改造项目投入；</w:t>
            </w: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br w:type="textWrapping"/>
            </w: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3.中小企业数字化改造项目中实施服务费用实际金额最高不超过其相应的软件产品实际金额，即实施服务费用投入与相应的软件产品费用投入按最高不超过1:1比例核算；</w:t>
            </w:r>
          </w:p>
          <w:p w14:paraId="197A8358">
            <w:pPr>
              <w:keepNext w:val="0"/>
              <w:keepLines w:val="0"/>
              <w:pageBreakBefore w:val="0"/>
              <w:widowControl/>
              <w:suppressLineNumbers w:val="0"/>
              <w:kinsoku/>
              <w:wordWrap/>
              <w:overflowPunct/>
              <w:topLinePunct w:val="0"/>
              <w:autoSpaceDE/>
              <w:autoSpaceDN/>
              <w:bidi w:val="0"/>
              <w:adjustRightInd w:val="0"/>
              <w:snapToGrid w:val="0"/>
              <w:ind w:left="450" w:hanging="450" w:hangingChars="300"/>
              <w:jc w:val="both"/>
              <w:textAlignment w:val="center"/>
              <w:rPr>
                <w:rFonts w:hint="default"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15"/>
                <w:szCs w:val="15"/>
                <w:highlight w:val="none"/>
                <w:u w:val="none"/>
                <w:shd w:val="clear" w:color="auto" w:fill="auto"/>
                <w:lang w:val="en-US" w:eastAsia="zh-CN" w:bidi="ar"/>
              </w:rPr>
              <w:t xml:space="preserve">      4.关联交易不得纳入支持范围。</w:t>
            </w:r>
          </w:p>
        </w:tc>
      </w:tr>
    </w:tbl>
    <w:p w14:paraId="7D98981B">
      <w:pPr>
        <w:widowControl w:val="0"/>
        <w:spacing w:after="120" w:line="550" w:lineRule="exact"/>
        <w:jc w:val="center"/>
        <w:rPr>
          <w:rFonts w:hint="default" w:ascii="方正小标宋_GBK" w:hAnsi="方正小标宋_GBK" w:eastAsia="方正小标宋_GBK" w:cs="方正小标宋_GBK"/>
          <w:spacing w:val="0"/>
          <w:kern w:val="2"/>
          <w:sz w:val="36"/>
          <w:szCs w:val="36"/>
          <w:lang w:val="en-US" w:eastAsia="zh-CN" w:bidi="ar-SA"/>
        </w:rPr>
      </w:pPr>
    </w:p>
    <w:p w14:paraId="6126B127">
      <w:pPr>
        <w:rPr>
          <w:rFonts w:hint="default" w:ascii="Times New Roman" w:hAnsi="Times New Roman" w:eastAsia="方正仿宋_GBK" w:cs="Times New Roman"/>
          <w:sz w:val="32"/>
          <w:szCs w:val="32"/>
          <w:lang w:val="en-US" w:eastAsia="zh-CN"/>
        </w:rPr>
      </w:pPr>
    </w:p>
    <w:p w14:paraId="03F37608">
      <w:pPr>
        <w:rPr>
          <w:rFonts w:hint="default" w:ascii="Times New Roman" w:hAnsi="Times New Roman" w:eastAsia="方正仿宋_GBK" w:cs="Times New Roman"/>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123094D">
      <w:pPr>
        <w:adjustRightInd w:val="0"/>
        <w:snapToGrid w:val="0"/>
        <w:spacing w:line="540" w:lineRule="exact"/>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附件4</w:t>
      </w:r>
    </w:p>
    <w:p w14:paraId="352260C4">
      <w:pPr>
        <w:widowControl w:val="0"/>
        <w:jc w:val="both"/>
        <w:rPr>
          <w:rFonts w:hint="eastAsia" w:ascii="Times New Roman" w:hAnsi="Times New Roman" w:eastAsia="方正黑体_GBK" w:cs="Times New Roman"/>
          <w:kern w:val="2"/>
          <w:sz w:val="18"/>
          <w:szCs w:val="18"/>
          <w:lang w:val="en-US" w:eastAsia="zh-CN" w:bidi="ar-SA"/>
        </w:rPr>
      </w:pPr>
    </w:p>
    <w:p w14:paraId="64AFDB84">
      <w:pPr>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无锡市中小企业数字化转型试点城市数字化转型改造项目</w:t>
      </w:r>
      <w:r>
        <w:rPr>
          <w:rFonts w:hint="default" w:ascii="方正小标宋_GBK" w:hAnsi="方正小标宋_GBK" w:eastAsia="方正小标宋_GBK" w:cs="方正小标宋_GBK"/>
          <w:sz w:val="36"/>
          <w:szCs w:val="36"/>
          <w:lang w:val="en-US" w:eastAsia="zh-CN"/>
        </w:rPr>
        <w:t>申报汇总表</w:t>
      </w:r>
    </w:p>
    <w:tbl>
      <w:tblPr>
        <w:tblStyle w:val="8"/>
        <w:tblW w:w="1284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1393"/>
        <w:gridCol w:w="1663"/>
        <w:gridCol w:w="1186"/>
        <w:gridCol w:w="1861"/>
        <w:gridCol w:w="1231"/>
        <w:gridCol w:w="1978"/>
        <w:gridCol w:w="1382"/>
        <w:gridCol w:w="1644"/>
      </w:tblGrid>
      <w:tr w14:paraId="6815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2840" w:type="dxa"/>
            <w:gridSpan w:val="9"/>
            <w:tcBorders>
              <w:top w:val="nil"/>
              <w:left w:val="nil"/>
              <w:bottom w:val="nil"/>
              <w:right w:val="nil"/>
            </w:tcBorders>
            <w:shd w:val="clear" w:color="auto" w:fill="auto"/>
            <w:vAlign w:val="center"/>
          </w:tcPr>
          <w:p w14:paraId="253545C3">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28"/>
                <w:szCs w:val="28"/>
                <w:u w:val="none"/>
              </w:rPr>
            </w:pPr>
            <w:r>
              <w:rPr>
                <w:rFonts w:hint="eastAsia" w:ascii="Times New Roman" w:hAnsi="Times New Roman" w:eastAsia="方正黑体_GBK" w:cs="Times New Roman"/>
                <w:b w:val="0"/>
                <w:bCs w:val="0"/>
                <w:i w:val="0"/>
                <w:iCs w:val="0"/>
                <w:color w:val="000000"/>
                <w:kern w:val="0"/>
                <w:sz w:val="24"/>
                <w:szCs w:val="24"/>
                <w:highlight w:val="none"/>
                <w:u w:val="none"/>
                <w:shd w:val="clear" w:color="auto" w:fill="auto"/>
                <w:lang w:val="en-US" w:eastAsia="zh-CN" w:bidi="ar"/>
              </w:rPr>
              <w:t>推荐单位（加盖公章）：</w:t>
            </w:r>
            <w:r>
              <w:rPr>
                <w:rFonts w:hint="eastAsia" w:ascii="方正小标宋简体" w:hAnsi="方正小标宋简体" w:eastAsia="方正小标宋简体" w:cs="方正小标宋简体"/>
                <w:i w:val="0"/>
                <w:iCs w:val="0"/>
                <w:color w:val="000000"/>
                <w:kern w:val="0"/>
                <w:sz w:val="28"/>
                <w:szCs w:val="28"/>
                <w:u w:val="none"/>
                <w:lang w:val="en-US" w:eastAsia="zh-CN" w:bidi="ar"/>
              </w:rPr>
              <w:t>　　　　　　　　　　　　　　　　　　　　　　　　　　　　　　　</w:t>
            </w:r>
          </w:p>
        </w:tc>
      </w:tr>
      <w:tr w14:paraId="3D4F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DB0E">
            <w:pPr>
              <w:keepNext w:val="0"/>
              <w:keepLines w:val="0"/>
              <w:widowControl/>
              <w:suppressLineNumbers w:val="0"/>
              <w:adjustRightInd w:val="0"/>
              <w:snapToGrid w:val="0"/>
              <w:jc w:val="center"/>
              <w:textAlignment w:val="center"/>
              <w:rPr>
                <w:rFonts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D527">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单位名称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7FCE">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统一社会信用代码</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910">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项目名称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3572">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项目简介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8A6B">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申报投入资金</w:t>
            </w:r>
          </w:p>
          <w:p w14:paraId="1373DF7C">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（万元）</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C8C4">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所属</w:t>
            </w:r>
            <w:r>
              <w:rPr>
                <w:rStyle w:val="24"/>
                <w:sz w:val="21"/>
                <w:szCs w:val="21"/>
                <w:lang w:val="en-US" w:eastAsia="zh-CN" w:bidi="ar"/>
              </w:rPr>
              <w:t>细分行业</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B7C">
            <w:pPr>
              <w:keepNext w:val="0"/>
              <w:keepLines w:val="0"/>
              <w:widowControl/>
              <w:suppressLineNumbers w:val="0"/>
              <w:adjustRightInd w:val="0"/>
              <w:snapToGrid w:val="0"/>
              <w:jc w:val="center"/>
              <w:textAlignment w:val="center"/>
              <w:rPr>
                <w:rFonts w:hint="default" w:ascii="方正黑体_GBK" w:hAnsi="方正黑体_GBK" w:eastAsia="方正黑体_GBK" w:cs="方正黑体_GBK"/>
                <w:i w:val="0"/>
                <w:iCs w:val="0"/>
                <w:color w:val="000000"/>
                <w:sz w:val="21"/>
                <w:szCs w:val="21"/>
                <w:u w:val="none"/>
                <w:lang w:val="en-US"/>
              </w:rPr>
            </w:pPr>
            <w:r>
              <w:rPr>
                <w:rFonts w:hint="eastAsia" w:ascii="方正黑体_GBK" w:hAnsi="方正黑体_GBK" w:eastAsia="方正黑体_GBK" w:cs="方正黑体_GBK"/>
                <w:i w:val="0"/>
                <w:iCs w:val="0"/>
                <w:color w:val="000000"/>
                <w:kern w:val="0"/>
                <w:sz w:val="21"/>
                <w:szCs w:val="21"/>
                <w:u w:val="none"/>
                <w:lang w:val="en-US" w:eastAsia="zh-CN" w:bidi="ar"/>
              </w:rPr>
              <w:t>企业联系人及联系电话</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FA1A">
            <w:pPr>
              <w:keepNext w:val="0"/>
              <w:keepLines w:val="0"/>
              <w:widowControl/>
              <w:suppressLineNumbers w:val="0"/>
              <w:adjustRightInd w:val="0"/>
              <w:snapToGrid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改造后达到的数字化水平等级</w:t>
            </w:r>
          </w:p>
        </w:tc>
      </w:tr>
      <w:tr w14:paraId="2B15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53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2A4F">
            <w:pPr>
              <w:jc w:val="center"/>
              <w:rPr>
                <w:rFonts w:hint="eastAsia" w:ascii="方正仿宋_GBK" w:hAnsi="方正仿宋_GBK" w:eastAsia="方正仿宋_GBK" w:cs="方正仿宋_GBK"/>
                <w:i w:val="0"/>
                <w:iCs w:val="0"/>
                <w:color w:val="000000"/>
                <w:sz w:val="21"/>
                <w:szCs w:val="21"/>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5330">
            <w:pPr>
              <w:jc w:val="center"/>
              <w:rPr>
                <w:rFonts w:hint="eastAsia" w:ascii="方正仿宋_GBK" w:hAnsi="方正仿宋_GBK" w:eastAsia="方正仿宋_GBK" w:cs="方正仿宋_GBK"/>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3094">
            <w:pPr>
              <w:jc w:val="center"/>
              <w:rPr>
                <w:rFonts w:hint="eastAsia" w:ascii="方正仿宋_GBK" w:hAnsi="方正仿宋_GBK" w:eastAsia="方正仿宋_GBK" w:cs="方正仿宋_GBK"/>
                <w:i w:val="0"/>
                <w:iCs w:val="0"/>
                <w:color w:val="000000"/>
                <w:sz w:val="21"/>
                <w:szCs w:val="21"/>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B4A">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说明使用哪些技术或产品，在哪些环节进行改</w:t>
            </w:r>
            <w:bookmarkStart w:id="0" w:name="_GoBack"/>
            <w:bookmarkEnd w:id="0"/>
            <w:r>
              <w:rPr>
                <w:rFonts w:hint="eastAsia" w:ascii="方正仿宋_GBK" w:hAnsi="方正仿宋_GBK" w:eastAsia="方正仿宋_GBK" w:cs="方正仿宋_GBK"/>
                <w:i w:val="0"/>
                <w:iCs w:val="0"/>
                <w:color w:val="000000"/>
                <w:kern w:val="0"/>
                <w:sz w:val="21"/>
                <w:szCs w:val="21"/>
                <w:u w:val="none"/>
                <w:lang w:val="en-US" w:eastAsia="zh-CN" w:bidi="ar"/>
              </w:rPr>
              <w:t>造，不超过300</w:t>
            </w:r>
            <w:r>
              <w:rPr>
                <w:rStyle w:val="25"/>
                <w:rFonts w:hint="eastAsia" w:ascii="方正仿宋_GBK" w:hAnsi="方正仿宋_GBK" w:eastAsia="方正仿宋_GBK" w:cs="方正仿宋_GBK"/>
                <w:sz w:val="21"/>
                <w:szCs w:val="21"/>
                <w:lang w:val="en-US" w:eastAsia="zh-CN" w:bidi="ar"/>
              </w:rPr>
              <w:t>字。</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B01C">
            <w:pPr>
              <w:jc w:val="left"/>
              <w:rPr>
                <w:rFonts w:hint="eastAsia" w:ascii="方正仿宋_GBK" w:hAnsi="方正仿宋_GBK" w:eastAsia="方正仿宋_GBK" w:cs="方正仿宋_GBK"/>
                <w:i w:val="0"/>
                <w:iCs w:val="0"/>
                <w:color w:val="000000"/>
                <w:sz w:val="21"/>
                <w:szCs w:val="21"/>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C3C0">
            <w:pPr>
              <w:keepNext w:val="0"/>
              <w:keepLines w:val="0"/>
              <w:pageBreakBefore w:val="0"/>
              <w:widowControl/>
              <w:kinsoku/>
              <w:wordWrap w:val="0"/>
              <w:overflowPunct w:val="0"/>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rPr>
              <w:sym w:font="Wingdings 2" w:char="00A3"/>
            </w:r>
            <w:r>
              <w:rPr>
                <w:rFonts w:hint="eastAsia" w:ascii="方正仿宋_GBK" w:hAnsi="方正仿宋_GBK" w:eastAsia="方正仿宋_GBK" w:cs="方正仿宋_GBK"/>
                <w:b w:val="0"/>
                <w:bCs w:val="0"/>
                <w:color w:val="auto"/>
                <w:sz w:val="21"/>
                <w:szCs w:val="21"/>
                <w:highlight w:val="none"/>
                <w:lang w:val="en-US" w:eastAsia="zh-CN"/>
              </w:rPr>
              <w:t>集成电路</w:t>
            </w:r>
          </w:p>
          <w:p w14:paraId="7BD2D3E2">
            <w:pPr>
              <w:keepNext w:val="0"/>
              <w:keepLines w:val="0"/>
              <w:pageBreakBefore w:val="0"/>
              <w:widowControl/>
              <w:kinsoku/>
              <w:wordWrap w:val="0"/>
              <w:overflowPunct w:val="0"/>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rPr>
              <w:sym w:font="Wingdings 2" w:char="00A3"/>
            </w:r>
            <w:r>
              <w:rPr>
                <w:rFonts w:hint="eastAsia" w:ascii="方正仿宋_GBK" w:hAnsi="方正仿宋_GBK" w:eastAsia="方正仿宋_GBK" w:cs="方正仿宋_GBK"/>
                <w:b w:val="0"/>
                <w:bCs w:val="0"/>
                <w:color w:val="auto"/>
                <w:sz w:val="21"/>
                <w:szCs w:val="21"/>
                <w:highlight w:val="none"/>
                <w:lang w:val="en-US" w:eastAsia="zh-CN"/>
              </w:rPr>
              <w:t>高端装备</w:t>
            </w:r>
          </w:p>
          <w:p w14:paraId="78F479FB">
            <w:pPr>
              <w:jc w:val="left"/>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val="0"/>
                <w:bCs w:val="0"/>
                <w:color w:val="auto"/>
                <w:sz w:val="21"/>
                <w:szCs w:val="21"/>
                <w:highlight w:val="none"/>
              </w:rPr>
              <w:sym w:font="Wingdings 2" w:char="00A3"/>
            </w:r>
            <w:r>
              <w:rPr>
                <w:rFonts w:hint="eastAsia" w:ascii="方正仿宋_GBK" w:hAnsi="方正仿宋_GBK" w:eastAsia="方正仿宋_GBK" w:cs="方正仿宋_GBK"/>
                <w:b w:val="0"/>
                <w:bCs w:val="0"/>
                <w:color w:val="auto"/>
                <w:sz w:val="21"/>
                <w:szCs w:val="21"/>
                <w:highlight w:val="none"/>
                <w:lang w:val="en-US" w:eastAsia="zh-CN"/>
              </w:rPr>
              <w:t>高端纺织服装</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DF4">
            <w:pPr>
              <w:jc w:val="center"/>
              <w:rPr>
                <w:rFonts w:hint="eastAsia" w:ascii="方正仿宋_GBK" w:hAnsi="方正仿宋_GBK" w:eastAsia="方正仿宋_GBK" w:cs="方正仿宋_GBK"/>
                <w:i w:val="0"/>
                <w:iCs w:val="0"/>
                <w:color w:val="000000"/>
                <w:sz w:val="21"/>
                <w:szCs w:val="21"/>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top"/>
          </w:tcPr>
          <w:p w14:paraId="163BA937">
            <w:pPr>
              <w:keepNext w:val="0"/>
              <w:keepLines w:val="0"/>
              <w:pageBreakBefore w:val="0"/>
              <w:widowControl/>
              <w:kinsoku/>
              <w:wordWrap w:val="0"/>
              <w:overflowPunct w:val="0"/>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rPr>
              <w:sym w:font="Wingdings 2" w:char="00A3"/>
            </w:r>
            <w:r>
              <w:rPr>
                <w:rFonts w:hint="eastAsia" w:ascii="方正仿宋_GBK" w:hAnsi="方正仿宋_GBK" w:eastAsia="方正仿宋_GBK" w:cs="方正仿宋_GBK"/>
                <w:b w:val="0"/>
                <w:bCs w:val="0"/>
                <w:color w:val="auto"/>
                <w:sz w:val="21"/>
                <w:szCs w:val="21"/>
                <w:highlight w:val="none"/>
                <w:lang w:val="en-US" w:eastAsia="zh-CN"/>
              </w:rPr>
              <w:t>二级</w:t>
            </w:r>
          </w:p>
          <w:p w14:paraId="108B91C4">
            <w:pPr>
              <w:keepNext w:val="0"/>
              <w:keepLines w:val="0"/>
              <w:pageBreakBefore w:val="0"/>
              <w:widowControl/>
              <w:kinsoku/>
              <w:wordWrap w:val="0"/>
              <w:overflowPunct w:val="0"/>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rPr>
              <w:sym w:font="Wingdings 2" w:char="00A3"/>
            </w:r>
            <w:r>
              <w:rPr>
                <w:rFonts w:hint="eastAsia" w:ascii="方正仿宋_GBK" w:hAnsi="方正仿宋_GBK" w:eastAsia="方正仿宋_GBK" w:cs="方正仿宋_GBK"/>
                <w:b w:val="0"/>
                <w:bCs w:val="0"/>
                <w:color w:val="auto"/>
                <w:sz w:val="21"/>
                <w:szCs w:val="21"/>
                <w:highlight w:val="none"/>
                <w:lang w:val="en-US" w:eastAsia="zh-CN"/>
              </w:rPr>
              <w:t>三级</w:t>
            </w:r>
          </w:p>
          <w:p w14:paraId="1ACFDB5C">
            <w:pPr>
              <w:jc w:val="left"/>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val="0"/>
                <w:bCs w:val="0"/>
                <w:color w:val="auto"/>
                <w:sz w:val="21"/>
                <w:szCs w:val="21"/>
                <w:highlight w:val="none"/>
              </w:rPr>
              <w:sym w:font="Wingdings 2" w:char="00A3"/>
            </w:r>
            <w:r>
              <w:rPr>
                <w:rFonts w:hint="eastAsia" w:ascii="方正仿宋_GBK" w:hAnsi="方正仿宋_GBK" w:eastAsia="方正仿宋_GBK" w:cs="方正仿宋_GBK"/>
                <w:b w:val="0"/>
                <w:bCs w:val="0"/>
                <w:color w:val="auto"/>
                <w:sz w:val="21"/>
                <w:szCs w:val="21"/>
                <w:highlight w:val="none"/>
                <w:lang w:val="en-US" w:eastAsia="zh-CN"/>
              </w:rPr>
              <w:t>四级</w:t>
            </w:r>
          </w:p>
        </w:tc>
      </w:tr>
      <w:tr w14:paraId="29E3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D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DE75">
            <w:pPr>
              <w:jc w:val="center"/>
              <w:rPr>
                <w:rFonts w:hint="eastAsia" w:ascii="方正仿宋_GBK" w:hAnsi="方正仿宋_GBK" w:eastAsia="方正仿宋_GBK" w:cs="方正仿宋_GBK"/>
                <w:i w:val="0"/>
                <w:iCs w:val="0"/>
                <w:color w:val="000000"/>
                <w:sz w:val="21"/>
                <w:szCs w:val="21"/>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69EE">
            <w:pPr>
              <w:jc w:val="center"/>
              <w:rPr>
                <w:rFonts w:hint="eastAsia" w:ascii="方正仿宋_GBK" w:hAnsi="方正仿宋_GBK" w:eastAsia="方正仿宋_GBK" w:cs="方正仿宋_GBK"/>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86BA">
            <w:pPr>
              <w:jc w:val="center"/>
              <w:rPr>
                <w:rFonts w:hint="eastAsia" w:ascii="方正仿宋_GBK" w:hAnsi="方正仿宋_GBK" w:eastAsia="方正仿宋_GBK" w:cs="方正仿宋_GBK"/>
                <w:i w:val="0"/>
                <w:iCs w:val="0"/>
                <w:color w:val="000000"/>
                <w:sz w:val="21"/>
                <w:szCs w:val="21"/>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36FC">
            <w:pPr>
              <w:jc w:val="center"/>
              <w:rPr>
                <w:rFonts w:hint="eastAsia" w:ascii="方正仿宋_GBK" w:hAnsi="方正仿宋_GBK" w:eastAsia="方正仿宋_GBK" w:cs="方正仿宋_GBK"/>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C118">
            <w:pPr>
              <w:jc w:val="center"/>
              <w:rPr>
                <w:rFonts w:hint="eastAsia" w:ascii="方正仿宋_GBK" w:hAnsi="方正仿宋_GBK" w:eastAsia="方正仿宋_GBK" w:cs="方正仿宋_GBK"/>
                <w:i w:val="0"/>
                <w:iCs w:val="0"/>
                <w:color w:val="000000"/>
                <w:sz w:val="21"/>
                <w:szCs w:val="21"/>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E2A4">
            <w:pPr>
              <w:jc w:val="center"/>
              <w:rPr>
                <w:rFonts w:hint="eastAsia" w:ascii="方正仿宋_GBK" w:hAnsi="方正仿宋_GBK" w:eastAsia="方正仿宋_GBK" w:cs="方正仿宋_GBK"/>
                <w:i w:val="0"/>
                <w:iCs w:val="0"/>
                <w:color w:val="000000"/>
                <w:sz w:val="21"/>
                <w:szCs w:val="21"/>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5F7B159">
            <w:pPr>
              <w:jc w:val="center"/>
              <w:rPr>
                <w:rFonts w:hint="eastAsia" w:ascii="方正仿宋_GBK" w:hAnsi="方正仿宋_GBK" w:eastAsia="方正仿宋_GBK" w:cs="方正仿宋_GBK"/>
                <w:i w:val="0"/>
                <w:iCs w:val="0"/>
                <w:color w:val="000000"/>
                <w:sz w:val="21"/>
                <w:szCs w:val="21"/>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top"/>
          </w:tcPr>
          <w:p w14:paraId="1E6001D8">
            <w:pPr>
              <w:jc w:val="center"/>
              <w:rPr>
                <w:rFonts w:hint="eastAsia" w:ascii="方正仿宋_GBK" w:hAnsi="方正仿宋_GBK" w:eastAsia="方正仿宋_GBK" w:cs="方正仿宋_GBK"/>
                <w:i w:val="0"/>
                <w:iCs w:val="0"/>
                <w:color w:val="000000"/>
                <w:sz w:val="21"/>
                <w:szCs w:val="21"/>
                <w:u w:val="none"/>
              </w:rPr>
            </w:pPr>
          </w:p>
        </w:tc>
      </w:tr>
      <w:tr w14:paraId="782B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3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7E8D">
            <w:pPr>
              <w:jc w:val="center"/>
              <w:rPr>
                <w:rFonts w:hint="eastAsia" w:ascii="方正仿宋_GBK" w:hAnsi="方正仿宋_GBK" w:eastAsia="方正仿宋_GBK" w:cs="方正仿宋_GBK"/>
                <w:i w:val="0"/>
                <w:iCs w:val="0"/>
                <w:color w:val="000000"/>
                <w:sz w:val="21"/>
                <w:szCs w:val="21"/>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E795">
            <w:pPr>
              <w:jc w:val="center"/>
              <w:rPr>
                <w:rFonts w:hint="eastAsia" w:ascii="方正仿宋_GBK" w:hAnsi="方正仿宋_GBK" w:eastAsia="方正仿宋_GBK" w:cs="方正仿宋_GBK"/>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49AA">
            <w:pPr>
              <w:jc w:val="center"/>
              <w:rPr>
                <w:rFonts w:hint="eastAsia" w:ascii="方正仿宋_GBK" w:hAnsi="方正仿宋_GBK" w:eastAsia="方正仿宋_GBK" w:cs="方正仿宋_GBK"/>
                <w:i w:val="0"/>
                <w:iCs w:val="0"/>
                <w:color w:val="000000"/>
                <w:sz w:val="21"/>
                <w:szCs w:val="21"/>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9CE">
            <w:pPr>
              <w:jc w:val="center"/>
              <w:rPr>
                <w:rFonts w:hint="eastAsia" w:ascii="方正仿宋_GBK" w:hAnsi="方正仿宋_GBK" w:eastAsia="方正仿宋_GBK" w:cs="方正仿宋_GBK"/>
                <w:i w:val="0"/>
                <w:iCs w:val="0"/>
                <w:color w:val="000000"/>
                <w:sz w:val="21"/>
                <w:szCs w:val="21"/>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FCB3">
            <w:pPr>
              <w:jc w:val="center"/>
              <w:rPr>
                <w:rFonts w:hint="eastAsia" w:ascii="方正仿宋_GBK" w:hAnsi="方正仿宋_GBK" w:eastAsia="方正仿宋_GBK" w:cs="方正仿宋_GBK"/>
                <w:i w:val="0"/>
                <w:iCs w:val="0"/>
                <w:color w:val="000000"/>
                <w:sz w:val="21"/>
                <w:szCs w:val="21"/>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B87">
            <w:pPr>
              <w:jc w:val="center"/>
              <w:rPr>
                <w:rFonts w:hint="eastAsia" w:ascii="方正仿宋_GBK" w:hAnsi="方正仿宋_GBK" w:eastAsia="方正仿宋_GBK" w:cs="方正仿宋_GBK"/>
                <w:i w:val="0"/>
                <w:iCs w:val="0"/>
                <w:color w:val="000000"/>
                <w:sz w:val="21"/>
                <w:szCs w:val="21"/>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30AE2B61">
            <w:pPr>
              <w:jc w:val="center"/>
              <w:rPr>
                <w:rFonts w:hint="eastAsia" w:ascii="方正仿宋_GBK" w:hAnsi="方正仿宋_GBK" w:eastAsia="方正仿宋_GBK" w:cs="方正仿宋_GBK"/>
                <w:i w:val="0"/>
                <w:iCs w:val="0"/>
                <w:color w:val="000000"/>
                <w:sz w:val="21"/>
                <w:szCs w:val="21"/>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9B14">
            <w:pPr>
              <w:jc w:val="center"/>
              <w:rPr>
                <w:rFonts w:hint="eastAsia" w:ascii="方正仿宋_GBK" w:hAnsi="方正仿宋_GBK" w:eastAsia="方正仿宋_GBK" w:cs="方正仿宋_GBK"/>
                <w:i w:val="0"/>
                <w:iCs w:val="0"/>
                <w:color w:val="000000"/>
                <w:sz w:val="21"/>
                <w:szCs w:val="21"/>
                <w:u w:val="none"/>
              </w:rPr>
            </w:pPr>
          </w:p>
        </w:tc>
      </w:tr>
    </w:tbl>
    <w:p w14:paraId="7283A15E">
      <w:pPr>
        <w:jc w:val="center"/>
        <w:rPr>
          <w:rFonts w:hint="default" w:ascii="方正小标宋_GBK" w:hAnsi="方正小标宋_GBK" w:eastAsia="方正小标宋_GBK" w:cs="方正小标宋_GBK"/>
          <w:sz w:val="36"/>
          <w:szCs w:val="36"/>
          <w:lang w:val="en-US" w:eastAsia="zh-CN"/>
        </w:rPr>
      </w:pPr>
    </w:p>
    <w:p w14:paraId="0F904573">
      <w:pPr>
        <w:keepNext w:val="0"/>
        <w:keepLines w:val="0"/>
        <w:widowControl/>
        <w:suppressLineNumbers w:val="0"/>
        <w:jc w:val="left"/>
        <w:textAlignment w:val="center"/>
        <w:rPr>
          <w:rFonts w:hint="default" w:ascii="Times New Roman" w:hAnsi="Times New Roman" w:eastAsia="方正黑体_GBK" w:cs="Times New Roman"/>
          <w:b w:val="0"/>
          <w:bCs w:val="0"/>
          <w:i w:val="0"/>
          <w:iCs w:val="0"/>
          <w:color w:val="000000"/>
          <w:kern w:val="0"/>
          <w:sz w:val="24"/>
          <w:szCs w:val="24"/>
          <w:highlight w:val="none"/>
          <w:u w:val="none"/>
          <w:shd w:val="clear" w:color="auto" w:fill="auto"/>
          <w:lang w:val="en-US" w:eastAsia="zh-CN" w:bidi="ar"/>
        </w:rPr>
      </w:pPr>
      <w:r>
        <w:rPr>
          <w:rFonts w:hint="eastAsia" w:ascii="Times New Roman" w:hAnsi="Times New Roman" w:eastAsia="方正黑体_GBK" w:cs="Times New Roman"/>
          <w:b w:val="0"/>
          <w:bCs w:val="0"/>
          <w:i w:val="0"/>
          <w:iCs w:val="0"/>
          <w:color w:val="000000"/>
          <w:kern w:val="0"/>
          <w:sz w:val="24"/>
          <w:szCs w:val="24"/>
          <w:highlight w:val="none"/>
          <w:u w:val="none"/>
          <w:shd w:val="clear" w:color="auto" w:fill="auto"/>
          <w:lang w:val="en-US" w:eastAsia="zh-CN" w:bidi="ar"/>
        </w:rPr>
        <w:t>填报人：                                 联系电话：</w:t>
      </w:r>
    </w:p>
    <w:p w14:paraId="3EEAF22D">
      <w:pPr>
        <w:spacing w:line="560" w:lineRule="exact"/>
        <w:rPr>
          <w:rFonts w:ascii="Times New Roman" w:hAnsi="Times New Roman" w:eastAsia="方正仿宋_GBK" w:cs="Times New Roman"/>
          <w:sz w:val="32"/>
          <w:szCs w:val="32"/>
        </w:rPr>
      </w:pPr>
    </w:p>
    <w:sectPr>
      <w:footerReference r:id="rId5" w:type="default"/>
      <w:footerReference r:id="rId6" w:type="even"/>
      <w:pgSz w:w="16838" w:h="11906" w:orient="landscape"/>
      <w:pgMar w:top="1531" w:right="2098" w:bottom="1531" w:left="1985" w:header="851" w:footer="794"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7E20F8C-DF53-47CC-AB94-F716B8A5AE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BD91CF8-4D2E-4BD3-A806-C42B717D7B60}"/>
  </w:font>
  <w:font w:name="Microsoft YaHei UI">
    <w:panose1 w:val="020B0503020204020204"/>
    <w:charset w:val="86"/>
    <w:family w:val="auto"/>
    <w:pitch w:val="default"/>
    <w:sig w:usb0="80000287" w:usb1="2ACF3C50" w:usb2="00000016" w:usb3="00000000" w:csb0="0004001F" w:csb1="00000000"/>
    <w:embedRegular r:id="rId3" w:fontKey="{B4FAFC38-F439-477A-B47E-74045C0EF5AF}"/>
  </w:font>
  <w:font w:name="方正小标宋_GBK">
    <w:panose1 w:val="02000000000000000000"/>
    <w:charset w:val="86"/>
    <w:family w:val="script"/>
    <w:pitch w:val="default"/>
    <w:sig w:usb0="A00002BF" w:usb1="38CF7CFA" w:usb2="00082016" w:usb3="00000000" w:csb0="00040001" w:csb1="00000000"/>
    <w:embedRegular r:id="rId4" w:fontKey="{092638DB-CB55-4A6A-9E1B-09093FFDFB2A}"/>
  </w:font>
  <w:font w:name="仿宋_GB2312">
    <w:panose1 w:val="02010609030101010101"/>
    <w:charset w:val="86"/>
    <w:family w:val="modern"/>
    <w:pitch w:val="default"/>
    <w:sig w:usb0="00000001" w:usb1="080E0000" w:usb2="00000000" w:usb3="00000000" w:csb0="00040000" w:csb1="00000000"/>
    <w:embedRegular r:id="rId5" w:fontKey="{FD51B70C-8A03-468F-B811-64EBEDE4F045}"/>
  </w:font>
  <w:font w:name="方正仿宋_GBK">
    <w:panose1 w:val="02000000000000000000"/>
    <w:charset w:val="86"/>
    <w:family w:val="script"/>
    <w:pitch w:val="default"/>
    <w:sig w:usb0="00000001" w:usb1="080E0000" w:usb2="00000000" w:usb3="00000000" w:csb0="00040000" w:csb1="00000000"/>
    <w:embedRegular r:id="rId6" w:fontKey="{A4B6A37D-D891-44EA-84B0-4727C26A9E34}"/>
  </w:font>
  <w:font w:name="方正黑体_GBK">
    <w:panose1 w:val="02010600010101010101"/>
    <w:charset w:val="86"/>
    <w:family w:val="script"/>
    <w:pitch w:val="default"/>
    <w:sig w:usb0="00000001" w:usb1="080E0000" w:usb2="00000000" w:usb3="00000000" w:csb0="00040000" w:csb1="00000000"/>
    <w:embedRegular r:id="rId7" w:fontKey="{6BF779D9-44BC-4F60-BEFC-945E5B84EF75}"/>
  </w:font>
  <w:font w:name="方正小标宋简体">
    <w:panose1 w:val="03000509000000000000"/>
    <w:charset w:val="86"/>
    <w:family w:val="auto"/>
    <w:pitch w:val="default"/>
    <w:sig w:usb0="00000001" w:usb1="080E0000" w:usb2="00000000" w:usb3="00000000" w:csb0="00040000" w:csb1="00000000"/>
    <w:embedRegular r:id="rId8" w:fontKey="{4440FDAD-E6A7-4593-9186-B199CC20C69F}"/>
  </w:font>
  <w:font w:name="楷体">
    <w:panose1 w:val="02010609060101010101"/>
    <w:charset w:val="86"/>
    <w:family w:val="modern"/>
    <w:pitch w:val="default"/>
    <w:sig w:usb0="800002BF" w:usb1="38CF7CFA" w:usb2="00000016" w:usb3="00000000" w:csb0="00040001" w:csb1="00000000"/>
    <w:embedRegular r:id="rId9" w:fontKey="{B006FCC7-F47F-4F91-AA1B-DEB76C03483B}"/>
  </w:font>
  <w:font w:name="华文中宋">
    <w:panose1 w:val="02010600040101010101"/>
    <w:charset w:val="86"/>
    <w:family w:val="auto"/>
    <w:pitch w:val="default"/>
    <w:sig w:usb0="00000287" w:usb1="080F0000" w:usb2="00000000" w:usb3="00000000" w:csb0="0004009F" w:csb1="DFD70000"/>
    <w:embedRegular r:id="rId10" w:fontKey="{71D702F2-556D-4023-A644-AB67750BABE8}"/>
  </w:font>
  <w:font w:name="方正楷体_GBK">
    <w:panose1 w:val="03000509000000000000"/>
    <w:charset w:val="86"/>
    <w:family w:val="auto"/>
    <w:pitch w:val="default"/>
    <w:sig w:usb0="00000001" w:usb1="080E0000" w:usb2="00000000" w:usb3="00000000" w:csb0="00040000" w:csb1="00000000"/>
    <w:embedRegular r:id="rId11" w:fontKey="{A76BC1BF-B408-40A2-9C96-AA351BAB5B19}"/>
  </w:font>
  <w:font w:name="方正仿宋_GB2312">
    <w:panose1 w:val="02000000000000000000"/>
    <w:charset w:val="86"/>
    <w:family w:val="auto"/>
    <w:pitch w:val="default"/>
    <w:sig w:usb0="A00002BF" w:usb1="184F6CFA" w:usb2="00000012" w:usb3="00000000" w:csb0="00040001" w:csb1="00000000"/>
    <w:embedRegular r:id="rId12" w:fontKey="{9AF7FF2D-8381-4A26-BB05-4B88D6595708}"/>
  </w:font>
  <w:font w:name="Wingdings 2">
    <w:panose1 w:val="05020102010507070707"/>
    <w:charset w:val="02"/>
    <w:family w:val="roman"/>
    <w:pitch w:val="default"/>
    <w:sig w:usb0="00000000" w:usb1="00000000" w:usb2="00000000" w:usb3="00000000" w:csb0="80000000" w:csb1="00000000"/>
    <w:embedRegular r:id="rId13" w:fontKey="{185B94A4-C5BC-42D6-8EB5-031C60C526EB}"/>
  </w:font>
  <w:font w:name="仿宋">
    <w:panose1 w:val="02010609060101010101"/>
    <w:charset w:val="86"/>
    <w:family w:val="modern"/>
    <w:pitch w:val="default"/>
    <w:sig w:usb0="800002BF" w:usb1="38CF7CFA" w:usb2="00000016" w:usb3="00000000" w:csb0="00040001" w:csb1="00000000"/>
    <w:embedRegular r:id="rId14" w:fontKey="{2E5B00CB-BB2A-4137-A15E-8F080ADA1D12}"/>
  </w:font>
  <w:font w:name="微软雅黑">
    <w:panose1 w:val="020B0503020204020204"/>
    <w:charset w:val="86"/>
    <w:family w:val="auto"/>
    <w:pitch w:val="default"/>
    <w:sig w:usb0="80000287" w:usb1="2ACF3C50" w:usb2="00000016" w:usb3="00000000" w:csb0="0004001F" w:csb1="00000000"/>
    <w:embedRegular r:id="rId15" w:fontKey="{F207C6B3-B0CC-4A01-9613-A13101EFFF92}"/>
  </w:font>
  <w:font w:name="WPSEMBED2">
    <w:panose1 w:val="05020102010507070707"/>
    <w:charset w:val="00"/>
    <w:family w:val="auto"/>
    <w:pitch w:val="default"/>
    <w:sig w:usb0="00000000" w:usb1="00000000" w:usb2="00000000" w:usb3="00000000" w:csb0="80000000"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8C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6590E">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6590E">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51A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7D790">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C7D790">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4201">
    <w:pPr>
      <w:pStyle w:val="5"/>
      <w:jc w:val="center"/>
      <w:rPr>
        <w:rFonts w:hint="eastAsia"/>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2C33A">
                          <w:pPr>
                            <w:pStyle w:val="5"/>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92C33A">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p w14:paraId="466A2463">
    <w:pPr>
      <w:pStyle w:val="5"/>
      <w:rPr>
        <w:rFonts w:hint="eastAsia"/>
      </w:rPr>
    </w:pPr>
  </w:p>
  <w:p w14:paraId="7102C5E6">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C07A9">
    <w:pPr>
      <w:pStyle w:val="5"/>
      <w:jc w:val="center"/>
      <w:rPr>
        <w:rFonts w:hint="eastAsia"/>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6294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6294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BEED947">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05"/>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7E"/>
    <w:rsid w:val="000427DB"/>
    <w:rsid w:val="000520D6"/>
    <w:rsid w:val="000542D8"/>
    <w:rsid w:val="00080029"/>
    <w:rsid w:val="00087F55"/>
    <w:rsid w:val="000B1413"/>
    <w:rsid w:val="000C2FDF"/>
    <w:rsid w:val="000C3C59"/>
    <w:rsid w:val="000D136C"/>
    <w:rsid w:val="000D1E80"/>
    <w:rsid w:val="000D3EB5"/>
    <w:rsid w:val="000D5BF7"/>
    <w:rsid w:val="0010102B"/>
    <w:rsid w:val="001113C9"/>
    <w:rsid w:val="00112470"/>
    <w:rsid w:val="00113FF5"/>
    <w:rsid w:val="00122F8F"/>
    <w:rsid w:val="00145B21"/>
    <w:rsid w:val="001638BD"/>
    <w:rsid w:val="001832BF"/>
    <w:rsid w:val="001836A6"/>
    <w:rsid w:val="001C604D"/>
    <w:rsid w:val="001F63A1"/>
    <w:rsid w:val="00201730"/>
    <w:rsid w:val="00237C46"/>
    <w:rsid w:val="002407EF"/>
    <w:rsid w:val="00240FAB"/>
    <w:rsid w:val="0026204C"/>
    <w:rsid w:val="002673BB"/>
    <w:rsid w:val="00271F82"/>
    <w:rsid w:val="002769DF"/>
    <w:rsid w:val="002A1720"/>
    <w:rsid w:val="002A68CA"/>
    <w:rsid w:val="002B46A5"/>
    <w:rsid w:val="002C417E"/>
    <w:rsid w:val="002C7693"/>
    <w:rsid w:val="002F0935"/>
    <w:rsid w:val="002F127A"/>
    <w:rsid w:val="00303112"/>
    <w:rsid w:val="003179CC"/>
    <w:rsid w:val="003313C3"/>
    <w:rsid w:val="003345C3"/>
    <w:rsid w:val="003370B4"/>
    <w:rsid w:val="00375CC0"/>
    <w:rsid w:val="003D67E5"/>
    <w:rsid w:val="003F55C8"/>
    <w:rsid w:val="00450353"/>
    <w:rsid w:val="0049232E"/>
    <w:rsid w:val="00494A73"/>
    <w:rsid w:val="00497973"/>
    <w:rsid w:val="004A7D9B"/>
    <w:rsid w:val="004C4FEB"/>
    <w:rsid w:val="005133D2"/>
    <w:rsid w:val="0051340F"/>
    <w:rsid w:val="00525F82"/>
    <w:rsid w:val="005279A0"/>
    <w:rsid w:val="0056267A"/>
    <w:rsid w:val="00571A52"/>
    <w:rsid w:val="00585210"/>
    <w:rsid w:val="005A265B"/>
    <w:rsid w:val="005B20E0"/>
    <w:rsid w:val="005B570D"/>
    <w:rsid w:val="005D1EBA"/>
    <w:rsid w:val="005D4A9A"/>
    <w:rsid w:val="005D74C6"/>
    <w:rsid w:val="0060358A"/>
    <w:rsid w:val="006237D9"/>
    <w:rsid w:val="00651A12"/>
    <w:rsid w:val="0065425E"/>
    <w:rsid w:val="00660A2A"/>
    <w:rsid w:val="0068185C"/>
    <w:rsid w:val="00697116"/>
    <w:rsid w:val="006D4B35"/>
    <w:rsid w:val="006E0210"/>
    <w:rsid w:val="006F2CFE"/>
    <w:rsid w:val="00727BFB"/>
    <w:rsid w:val="0073297A"/>
    <w:rsid w:val="00751808"/>
    <w:rsid w:val="007562EF"/>
    <w:rsid w:val="0076051D"/>
    <w:rsid w:val="0076689F"/>
    <w:rsid w:val="00781F83"/>
    <w:rsid w:val="00786E7F"/>
    <w:rsid w:val="00793E2A"/>
    <w:rsid w:val="007944D8"/>
    <w:rsid w:val="007C0E77"/>
    <w:rsid w:val="007C4D5E"/>
    <w:rsid w:val="007C5DFD"/>
    <w:rsid w:val="007C6D07"/>
    <w:rsid w:val="007D565A"/>
    <w:rsid w:val="007E43F4"/>
    <w:rsid w:val="007E4EFF"/>
    <w:rsid w:val="007E7A10"/>
    <w:rsid w:val="00810A41"/>
    <w:rsid w:val="00811ADB"/>
    <w:rsid w:val="00813D12"/>
    <w:rsid w:val="00815F79"/>
    <w:rsid w:val="00833437"/>
    <w:rsid w:val="008420FC"/>
    <w:rsid w:val="00867F68"/>
    <w:rsid w:val="00880024"/>
    <w:rsid w:val="0088248D"/>
    <w:rsid w:val="00884030"/>
    <w:rsid w:val="00885818"/>
    <w:rsid w:val="00896F56"/>
    <w:rsid w:val="008B2345"/>
    <w:rsid w:val="008B28D8"/>
    <w:rsid w:val="008B6BB5"/>
    <w:rsid w:val="008C7882"/>
    <w:rsid w:val="009111DD"/>
    <w:rsid w:val="00946AE2"/>
    <w:rsid w:val="00960299"/>
    <w:rsid w:val="0096696D"/>
    <w:rsid w:val="009739CE"/>
    <w:rsid w:val="00997C97"/>
    <w:rsid w:val="009E40F8"/>
    <w:rsid w:val="009F1C8A"/>
    <w:rsid w:val="009F5049"/>
    <w:rsid w:val="00A17FAC"/>
    <w:rsid w:val="00A4613B"/>
    <w:rsid w:val="00A61FC5"/>
    <w:rsid w:val="00A747FB"/>
    <w:rsid w:val="00A97120"/>
    <w:rsid w:val="00AA5714"/>
    <w:rsid w:val="00AB2C0F"/>
    <w:rsid w:val="00AC4150"/>
    <w:rsid w:val="00AC63E8"/>
    <w:rsid w:val="00AE027A"/>
    <w:rsid w:val="00AE0535"/>
    <w:rsid w:val="00AF1332"/>
    <w:rsid w:val="00AF42F2"/>
    <w:rsid w:val="00B01A08"/>
    <w:rsid w:val="00B11B50"/>
    <w:rsid w:val="00B2540E"/>
    <w:rsid w:val="00B3776F"/>
    <w:rsid w:val="00B437D7"/>
    <w:rsid w:val="00B44BAA"/>
    <w:rsid w:val="00B5192A"/>
    <w:rsid w:val="00B52852"/>
    <w:rsid w:val="00B52C33"/>
    <w:rsid w:val="00B6732B"/>
    <w:rsid w:val="00B67845"/>
    <w:rsid w:val="00B81D50"/>
    <w:rsid w:val="00B9693D"/>
    <w:rsid w:val="00BC0C8C"/>
    <w:rsid w:val="00C12D1F"/>
    <w:rsid w:val="00C15E72"/>
    <w:rsid w:val="00C22D89"/>
    <w:rsid w:val="00CB797F"/>
    <w:rsid w:val="00CD5661"/>
    <w:rsid w:val="00CE1703"/>
    <w:rsid w:val="00CF2715"/>
    <w:rsid w:val="00D27B16"/>
    <w:rsid w:val="00D450D6"/>
    <w:rsid w:val="00D46794"/>
    <w:rsid w:val="00D74CE2"/>
    <w:rsid w:val="00DB1721"/>
    <w:rsid w:val="00E00EF0"/>
    <w:rsid w:val="00E031A4"/>
    <w:rsid w:val="00E03D52"/>
    <w:rsid w:val="00E13453"/>
    <w:rsid w:val="00E21B1F"/>
    <w:rsid w:val="00E52CCF"/>
    <w:rsid w:val="00E56F60"/>
    <w:rsid w:val="00EA01D7"/>
    <w:rsid w:val="00EB0FE8"/>
    <w:rsid w:val="00EB42F1"/>
    <w:rsid w:val="00EC44E1"/>
    <w:rsid w:val="00ED6348"/>
    <w:rsid w:val="00EE70B4"/>
    <w:rsid w:val="00EF3B6F"/>
    <w:rsid w:val="00F0625C"/>
    <w:rsid w:val="00F304ED"/>
    <w:rsid w:val="00F3615B"/>
    <w:rsid w:val="00F40AE5"/>
    <w:rsid w:val="00F46473"/>
    <w:rsid w:val="00F53EAF"/>
    <w:rsid w:val="00F5696B"/>
    <w:rsid w:val="00F70D77"/>
    <w:rsid w:val="00F81DA5"/>
    <w:rsid w:val="00F90FD1"/>
    <w:rsid w:val="00FC3758"/>
    <w:rsid w:val="00FC39F6"/>
    <w:rsid w:val="00FD707E"/>
    <w:rsid w:val="00FE7FC0"/>
    <w:rsid w:val="00FF48E2"/>
    <w:rsid w:val="02A66735"/>
    <w:rsid w:val="040F1EFC"/>
    <w:rsid w:val="054E4D41"/>
    <w:rsid w:val="075B3089"/>
    <w:rsid w:val="08CA34D3"/>
    <w:rsid w:val="098F2A9E"/>
    <w:rsid w:val="0A5E16A3"/>
    <w:rsid w:val="0CF70C16"/>
    <w:rsid w:val="0D1150F2"/>
    <w:rsid w:val="0DAB2E51"/>
    <w:rsid w:val="0E696981"/>
    <w:rsid w:val="0ECD6DF7"/>
    <w:rsid w:val="12AF6F40"/>
    <w:rsid w:val="14221993"/>
    <w:rsid w:val="14674D3A"/>
    <w:rsid w:val="18504D21"/>
    <w:rsid w:val="18FE477D"/>
    <w:rsid w:val="18FF308F"/>
    <w:rsid w:val="1AA56CAA"/>
    <w:rsid w:val="1AE22570"/>
    <w:rsid w:val="1B6F32B7"/>
    <w:rsid w:val="1B79458F"/>
    <w:rsid w:val="1CB515F6"/>
    <w:rsid w:val="1E8A0AB3"/>
    <w:rsid w:val="1EB53B30"/>
    <w:rsid w:val="1F212F73"/>
    <w:rsid w:val="1F83778A"/>
    <w:rsid w:val="20BA45E9"/>
    <w:rsid w:val="20BD3C4E"/>
    <w:rsid w:val="22A243CB"/>
    <w:rsid w:val="23007343"/>
    <w:rsid w:val="23250DEB"/>
    <w:rsid w:val="26215F4F"/>
    <w:rsid w:val="26485289"/>
    <w:rsid w:val="268D78DD"/>
    <w:rsid w:val="26D63C38"/>
    <w:rsid w:val="275D36D6"/>
    <w:rsid w:val="28D92B11"/>
    <w:rsid w:val="2956167E"/>
    <w:rsid w:val="29F319B0"/>
    <w:rsid w:val="2B5F545A"/>
    <w:rsid w:val="2BD25D0A"/>
    <w:rsid w:val="2CAB4993"/>
    <w:rsid w:val="2CFC3F9A"/>
    <w:rsid w:val="2FBB6E61"/>
    <w:rsid w:val="318F6012"/>
    <w:rsid w:val="32581C9A"/>
    <w:rsid w:val="3267118D"/>
    <w:rsid w:val="34BC395A"/>
    <w:rsid w:val="351C000D"/>
    <w:rsid w:val="3552201D"/>
    <w:rsid w:val="37AF0CE4"/>
    <w:rsid w:val="385E093C"/>
    <w:rsid w:val="3BB05953"/>
    <w:rsid w:val="3C7D7AB1"/>
    <w:rsid w:val="3D023F8C"/>
    <w:rsid w:val="3D3262D7"/>
    <w:rsid w:val="3D77570F"/>
    <w:rsid w:val="3DC27E62"/>
    <w:rsid w:val="3E32264F"/>
    <w:rsid w:val="3F730346"/>
    <w:rsid w:val="40251F54"/>
    <w:rsid w:val="404B3E9C"/>
    <w:rsid w:val="412B15D8"/>
    <w:rsid w:val="430844E7"/>
    <w:rsid w:val="432E1488"/>
    <w:rsid w:val="43D87FA5"/>
    <w:rsid w:val="47D17711"/>
    <w:rsid w:val="48D204EE"/>
    <w:rsid w:val="4D8F44CC"/>
    <w:rsid w:val="4F8E16AF"/>
    <w:rsid w:val="52780C2B"/>
    <w:rsid w:val="54D20290"/>
    <w:rsid w:val="5552317F"/>
    <w:rsid w:val="571B6BCA"/>
    <w:rsid w:val="579D547E"/>
    <w:rsid w:val="58067F76"/>
    <w:rsid w:val="58E01304"/>
    <w:rsid w:val="59734D69"/>
    <w:rsid w:val="5BBB1A7E"/>
    <w:rsid w:val="5CEC2D02"/>
    <w:rsid w:val="5E1F5AF1"/>
    <w:rsid w:val="5E6A6FEA"/>
    <w:rsid w:val="609644F7"/>
    <w:rsid w:val="60C3622F"/>
    <w:rsid w:val="61AE77C2"/>
    <w:rsid w:val="61D27EB7"/>
    <w:rsid w:val="625159E7"/>
    <w:rsid w:val="63506F50"/>
    <w:rsid w:val="635C3F67"/>
    <w:rsid w:val="65350F4F"/>
    <w:rsid w:val="65BC08CD"/>
    <w:rsid w:val="676A25AA"/>
    <w:rsid w:val="67821D12"/>
    <w:rsid w:val="67DE02A2"/>
    <w:rsid w:val="68086B62"/>
    <w:rsid w:val="687755AA"/>
    <w:rsid w:val="6AE12B83"/>
    <w:rsid w:val="6D450F1E"/>
    <w:rsid w:val="6DB30807"/>
    <w:rsid w:val="6DE3178D"/>
    <w:rsid w:val="6E400360"/>
    <w:rsid w:val="6E970129"/>
    <w:rsid w:val="70904E30"/>
    <w:rsid w:val="75E604FC"/>
    <w:rsid w:val="761F620C"/>
    <w:rsid w:val="78B37A1C"/>
    <w:rsid w:val="792F71B0"/>
    <w:rsid w:val="79975AC4"/>
    <w:rsid w:val="7A016D9E"/>
    <w:rsid w:val="7B177547"/>
    <w:rsid w:val="7B19033F"/>
    <w:rsid w:val="7C262042"/>
    <w:rsid w:val="7C317BDD"/>
    <w:rsid w:val="7C7D03D8"/>
    <w:rsid w:val="7F40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qFormat/>
    <w:uiPriority w:val="0"/>
    <w:rPr>
      <w:rFonts w:ascii="Microsoft YaHei UI" w:eastAsia="Microsoft YaHei UI"/>
      <w:sz w:val="18"/>
      <w:szCs w:val="18"/>
    </w:rPr>
  </w:style>
  <w:style w:type="paragraph" w:styleId="3">
    <w:name w:val="Body Text"/>
    <w:basedOn w:val="1"/>
    <w:next w:val="4"/>
    <w:unhideWhenUsed/>
    <w:qFormat/>
    <w:uiPriority w:val="99"/>
    <w:pPr>
      <w:spacing w:after="120"/>
    </w:pPr>
    <w:rPr>
      <w:rFonts w:ascii="等线" w:hAnsi="等线" w:eastAsia="等线" w:cs="Times New Roman"/>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eastAsiaTheme="minorEastAsia"/>
      <w:kern w:val="0"/>
      <w:sz w:val="24"/>
      <w:szCs w:val="24"/>
    </w:rPr>
  </w:style>
  <w:style w:type="character" w:styleId="10">
    <w:name w:val="FollowedHyperlink"/>
    <w:basedOn w:val="9"/>
    <w:qFormat/>
    <w:uiPriority w:val="0"/>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未处理的提及1"/>
    <w:basedOn w:val="9"/>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7">
    <w:name w:val="发文字号"/>
    <w:basedOn w:val="1"/>
    <w:qFormat/>
    <w:uiPriority w:val="0"/>
    <w:pPr>
      <w:jc w:val="center"/>
    </w:pPr>
    <w:rPr>
      <w:rFonts w:ascii="Times New Roman" w:hAnsi="Times New Roman" w:eastAsia="仿宋_GB2312" w:cs="Times New Roman"/>
      <w:sz w:val="32"/>
      <w:szCs w:val="20"/>
    </w:rPr>
  </w:style>
  <w:style w:type="character" w:customStyle="1" w:styleId="18">
    <w:name w:val="font11"/>
    <w:basedOn w:val="9"/>
    <w:qFormat/>
    <w:uiPriority w:val="0"/>
    <w:rPr>
      <w:rFonts w:hint="eastAsia" w:ascii="仿宋_GB2312" w:eastAsia="仿宋_GB2312" w:cs="仿宋_GB2312"/>
      <w:b/>
      <w:bCs/>
      <w:color w:val="000000"/>
      <w:sz w:val="32"/>
      <w:szCs w:val="32"/>
      <w:u w:val="none"/>
    </w:rPr>
  </w:style>
  <w:style w:type="character" w:customStyle="1" w:styleId="19">
    <w:name w:val="font71"/>
    <w:basedOn w:val="9"/>
    <w:qFormat/>
    <w:uiPriority w:val="0"/>
    <w:rPr>
      <w:rFonts w:hint="eastAsia" w:ascii="仿宋_GB2312" w:eastAsia="仿宋_GB2312" w:cs="仿宋_GB2312"/>
      <w:color w:val="000000"/>
      <w:sz w:val="32"/>
      <w:szCs w:val="32"/>
      <w:u w:val="none"/>
    </w:rPr>
  </w:style>
  <w:style w:type="character" w:customStyle="1" w:styleId="20">
    <w:name w:val="font61"/>
    <w:basedOn w:val="9"/>
    <w:qFormat/>
    <w:uiPriority w:val="0"/>
    <w:rPr>
      <w:rFonts w:hint="eastAsia" w:ascii="仿宋_GB2312" w:eastAsia="仿宋_GB2312" w:cs="仿宋_GB2312"/>
      <w:color w:val="000000"/>
      <w:sz w:val="32"/>
      <w:szCs w:val="32"/>
      <w:u w:val="none"/>
    </w:rPr>
  </w:style>
  <w:style w:type="character" w:customStyle="1" w:styleId="21">
    <w:name w:val="font81"/>
    <w:basedOn w:val="9"/>
    <w:qFormat/>
    <w:uiPriority w:val="0"/>
    <w:rPr>
      <w:rFonts w:hint="eastAsia" w:ascii="仿宋_GB2312" w:eastAsia="仿宋_GB2312" w:cs="仿宋_GB2312"/>
      <w:color w:val="000000"/>
      <w:sz w:val="32"/>
      <w:szCs w:val="32"/>
      <w:u w:val="none"/>
    </w:rPr>
  </w:style>
  <w:style w:type="character" w:customStyle="1" w:styleId="22">
    <w:name w:val="font51"/>
    <w:basedOn w:val="9"/>
    <w:qFormat/>
    <w:uiPriority w:val="0"/>
    <w:rPr>
      <w:rFonts w:hint="default" w:ascii="Times New Roman" w:hAnsi="Times New Roman" w:cs="Times New Roman"/>
      <w:color w:val="000000"/>
      <w:sz w:val="24"/>
      <w:szCs w:val="24"/>
      <w:u w:val="none"/>
    </w:rPr>
  </w:style>
  <w:style w:type="character" w:customStyle="1" w:styleId="23">
    <w:name w:val="font31"/>
    <w:basedOn w:val="9"/>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9"/>
    <w:qFormat/>
    <w:uiPriority w:val="0"/>
    <w:rPr>
      <w:rFonts w:hint="eastAsia" w:ascii="方正黑体_GBK" w:hAnsi="方正黑体_GBK" w:eastAsia="方正黑体_GBK" w:cs="方正黑体_GBK"/>
      <w:color w:val="000000"/>
      <w:sz w:val="24"/>
      <w:szCs w:val="24"/>
      <w:u w:val="none"/>
    </w:rPr>
  </w:style>
  <w:style w:type="character" w:customStyle="1" w:styleId="25">
    <w:name w:val="font41"/>
    <w:basedOn w:val="9"/>
    <w:qFormat/>
    <w:uiPriority w:val="0"/>
    <w:rPr>
      <w:rFonts w:hint="eastAsia" w:ascii="宋体" w:hAnsi="宋体" w:eastAsia="宋体" w:cs="宋体"/>
      <w:color w:val="000000"/>
      <w:sz w:val="22"/>
      <w:szCs w:val="22"/>
      <w:u w:val="none"/>
    </w:rPr>
  </w:style>
  <w:style w:type="character" w:customStyle="1" w:styleId="26">
    <w:name w:val="font91"/>
    <w:basedOn w:val="9"/>
    <w:qFormat/>
    <w:uiPriority w:val="0"/>
    <w:rPr>
      <w:rFonts w:hint="eastAsia" w:ascii="宋体" w:hAnsi="宋体" w:eastAsia="宋体" w:cs="宋体"/>
      <w:b/>
      <w:bCs/>
      <w:color w:val="000000"/>
      <w:sz w:val="21"/>
      <w:szCs w:val="21"/>
      <w:u w:val="none"/>
    </w:rPr>
  </w:style>
  <w:style w:type="character" w:customStyle="1" w:styleId="27">
    <w:name w:val="font101"/>
    <w:basedOn w:val="9"/>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9D34FB-271D-4C58-A6FE-5BC0E585EEA9}">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4556</Words>
  <Characters>4874</Characters>
  <Lines>69</Lines>
  <Paragraphs>40</Paragraphs>
  <TotalTime>323</TotalTime>
  <ScaleCrop>false</ScaleCrop>
  <LinksUpToDate>false</LinksUpToDate>
  <CharactersWithSpaces>5227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2025-07-08T02:14:00Z</dcterms:created>
  <dc:creator>士杰 李</dc:creator>
  <cp:lastModifiedBy>逐鹿中原</cp:lastModifiedBy>
  <cp:lastPrinted>2025-10-24T08:13:00Z</cp:lastPrinted>
  <dcterms:modified xsi:type="dcterms:W3CDTF">2025-11-07T03:28:14Z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eyJoZGlkIjoiY2VkNDc3YmZmMDU2YmNlM2I0Zjc2ODdjZjQ0MjU3MGQiLCJ1c2VySWQiOiIxMjQwMzU3OTcxIn0=</vt:lpwstr>
  </property>
  <property fmtid="{D5CDD505-2E9C-101B-9397-08002B2CF9AE}" pid="3" name="KSOProductBuildVer">
    <vt:lpwstr>2052-12.1.0.23542</vt:lpwstr>
  </property>
  <property fmtid="{D5CDD505-2E9C-101B-9397-08002B2CF9AE}" pid="4" name="ICV">
    <vt:lpwstr>1A99B0FDFDAB4875810F1B1ACEFD6205_13</vt:lpwstr>
  </property>
</Properties>
</file>