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D01" w:rsidRDefault="00873D01" w:rsidP="00873D01">
      <w:pPr>
        <w:spacing w:line="440" w:lineRule="exact"/>
        <w:rPr>
          <w:rFonts w:ascii="Times New Roman" w:eastAsia="方正小标宋_GBK" w:hAnsi="Times New Roman" w:cs="方正小标宋_GBK"/>
          <w:sz w:val="44"/>
          <w:szCs w:val="44"/>
        </w:rPr>
      </w:pPr>
    </w:p>
    <w:p w:rsidR="00873D01" w:rsidRDefault="00873D01" w:rsidP="00873D01">
      <w:pPr>
        <w:spacing w:line="560" w:lineRule="exact"/>
        <w:jc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sz w:val="44"/>
          <w:szCs w:val="44"/>
        </w:rPr>
        <w:t>关于进一步优化房地产市场平稳健康发展</w:t>
      </w:r>
    </w:p>
    <w:p w:rsidR="00873D01" w:rsidRDefault="00873D01" w:rsidP="00873D01">
      <w:pPr>
        <w:spacing w:line="560" w:lineRule="exact"/>
        <w:jc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sz w:val="44"/>
          <w:szCs w:val="44"/>
        </w:rPr>
        <w:t>若干政策措施的通知</w:t>
      </w:r>
    </w:p>
    <w:p w:rsidR="00873D01" w:rsidRDefault="00873D01" w:rsidP="00873D01">
      <w:pPr>
        <w:spacing w:line="560" w:lineRule="exact"/>
        <w:jc w:val="center"/>
        <w:rPr>
          <w:rFonts w:ascii="Times New Roman" w:eastAsia="方正小标宋_GBK" w:hAnsi="Times New Roman" w:cs="方正小标宋_GBK"/>
          <w:sz w:val="44"/>
          <w:szCs w:val="44"/>
        </w:rPr>
      </w:pPr>
    </w:p>
    <w:p w:rsidR="00873D01" w:rsidRDefault="00873D01" w:rsidP="00873D01">
      <w:pPr>
        <w:spacing w:line="520" w:lineRule="exact"/>
        <w:rPr>
          <w:rFonts w:ascii="Times New Roman" w:eastAsia="方正仿宋_GBK" w:hAnsi="Times New Roman"/>
          <w:sz w:val="32"/>
          <w:szCs w:val="32"/>
        </w:rPr>
      </w:pPr>
      <w:r>
        <w:rPr>
          <w:rFonts w:ascii="Times New Roman" w:eastAsia="方正仿宋_GBK" w:hAnsi="Times New Roman"/>
          <w:sz w:val="32"/>
          <w:szCs w:val="32"/>
        </w:rPr>
        <w:t>各区人民政府、无锡经开区管委会，各相关部门：</w:t>
      </w:r>
    </w:p>
    <w:p w:rsidR="00873D01" w:rsidRDefault="00873D01" w:rsidP="00873D01">
      <w:pPr>
        <w:pStyle w:val="a5"/>
        <w:shd w:val="clear" w:color="auto" w:fill="FFFFFF"/>
        <w:adjustRightInd w:val="0"/>
        <w:snapToGrid w:val="0"/>
        <w:spacing w:before="0" w:beforeAutospacing="0" w:after="0" w:afterAutospacing="0" w:line="52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为</w:t>
      </w:r>
      <w:r>
        <w:rPr>
          <w:rFonts w:ascii="Times New Roman" w:eastAsia="方正仿宋_GBK" w:hAnsi="Times New Roman" w:cs="Times New Roman" w:hint="eastAsia"/>
          <w:sz w:val="32"/>
          <w:szCs w:val="32"/>
        </w:rPr>
        <w:t>进一步</w:t>
      </w:r>
      <w:r>
        <w:rPr>
          <w:rFonts w:ascii="Times New Roman" w:eastAsia="方正仿宋_GBK" w:hAnsi="Times New Roman" w:cs="Times New Roman"/>
          <w:sz w:val="32"/>
          <w:szCs w:val="32"/>
        </w:rPr>
        <w:t>推动我市房地产</w:t>
      </w:r>
      <w:r>
        <w:rPr>
          <w:rFonts w:ascii="Times New Roman" w:eastAsia="方正仿宋_GBK" w:hAnsi="Times New Roman" w:cs="Times New Roman" w:hint="eastAsia"/>
          <w:sz w:val="32"/>
          <w:szCs w:val="32"/>
        </w:rPr>
        <w:t>市场</w:t>
      </w:r>
      <w:r>
        <w:rPr>
          <w:rFonts w:ascii="Times New Roman" w:eastAsia="方正仿宋_GBK" w:hAnsi="Times New Roman" w:cs="Times New Roman"/>
          <w:sz w:val="32"/>
          <w:szCs w:val="32"/>
        </w:rPr>
        <w:t>平稳健康发展，经市政府同意，</w:t>
      </w:r>
      <w:r>
        <w:rPr>
          <w:rFonts w:ascii="Times New Roman" w:eastAsia="方正仿宋_GBK" w:hAnsi="Times New Roman" w:cs="Times New Roman" w:hint="eastAsia"/>
          <w:sz w:val="32"/>
          <w:szCs w:val="32"/>
        </w:rPr>
        <w:t>结合我市实际，</w:t>
      </w:r>
      <w:r>
        <w:rPr>
          <w:rFonts w:ascii="Times New Roman" w:eastAsia="方正仿宋_GBK" w:hAnsi="Times New Roman" w:cs="Times New Roman"/>
          <w:sz w:val="32"/>
          <w:szCs w:val="32"/>
        </w:rPr>
        <w:t>就有关优化</w:t>
      </w:r>
      <w:r>
        <w:rPr>
          <w:rFonts w:ascii="Times New Roman" w:eastAsia="方正仿宋_GBK" w:hAnsi="Times New Roman" w:cs="Times New Roman" w:hint="eastAsia"/>
          <w:sz w:val="32"/>
          <w:szCs w:val="32"/>
        </w:rPr>
        <w:t>政策</w:t>
      </w:r>
      <w:r>
        <w:rPr>
          <w:rFonts w:ascii="Times New Roman" w:eastAsia="方正仿宋_GBK" w:hAnsi="Times New Roman" w:cs="Times New Roman"/>
          <w:sz w:val="32"/>
          <w:szCs w:val="32"/>
        </w:rPr>
        <w:t>措施通知如下</w:t>
      </w:r>
      <w:r>
        <w:rPr>
          <w:rFonts w:ascii="Times New Roman" w:eastAsia="方正仿宋_GBK" w:hAnsi="Times New Roman" w:cs="Times New Roman" w:hint="eastAsia"/>
          <w:sz w:val="32"/>
          <w:szCs w:val="32"/>
        </w:rPr>
        <w:t>：</w:t>
      </w:r>
    </w:p>
    <w:p w:rsidR="00873D01" w:rsidRDefault="00873D01" w:rsidP="00873D01">
      <w:pPr>
        <w:adjustRightInd w:val="0"/>
        <w:snapToGrid w:val="0"/>
        <w:spacing w:line="520" w:lineRule="exact"/>
        <w:ind w:firstLineChars="200" w:firstLine="640"/>
        <w:rPr>
          <w:rFonts w:ascii="Times New Roman" w:eastAsia="方正楷体_GBK" w:hAnsi="Times New Roman"/>
          <w:sz w:val="32"/>
          <w:szCs w:val="32"/>
        </w:rPr>
      </w:pPr>
      <w:r>
        <w:rPr>
          <w:rFonts w:ascii="Times New Roman" w:eastAsia="方正黑体_GBK" w:hAnsi="Times New Roman" w:hint="eastAsia"/>
          <w:sz w:val="32"/>
          <w:szCs w:val="32"/>
        </w:rPr>
        <w:t>一、优化首套房认定标准</w:t>
      </w:r>
    </w:p>
    <w:p w:rsidR="00873D01" w:rsidRDefault="00873D01" w:rsidP="00873D01">
      <w:pPr>
        <w:adjustRightInd w:val="0"/>
        <w:snapToGrid w:val="0"/>
        <w:spacing w:line="520" w:lineRule="exact"/>
        <w:ind w:firstLineChars="200" w:firstLine="640"/>
        <w:rPr>
          <w:rFonts w:ascii="Times New Roman" w:eastAsia="方正楷体_GBK" w:hAnsi="Times New Roman"/>
          <w:sz w:val="32"/>
          <w:szCs w:val="32"/>
        </w:rPr>
      </w:pPr>
      <w:r>
        <w:rPr>
          <w:rFonts w:ascii="Times New Roman" w:eastAsia="方正仿宋_GBK" w:hAnsi="Times New Roman" w:hint="eastAsia"/>
          <w:sz w:val="32"/>
          <w:szCs w:val="32"/>
        </w:rPr>
        <w:t>自本通知发布后，在市区范围内新购买商品住房，购房人在拟购住房所在区（含无锡经开区）范围内无商品住房的，可认定为首套房。</w:t>
      </w:r>
    </w:p>
    <w:p w:rsidR="00873D01" w:rsidRDefault="00873D01" w:rsidP="00873D01">
      <w:pPr>
        <w:adjustRightInd w:val="0"/>
        <w:snapToGrid w:val="0"/>
        <w:spacing w:line="520" w:lineRule="exact"/>
        <w:ind w:firstLineChars="200" w:firstLine="640"/>
        <w:rPr>
          <w:rFonts w:ascii="Times New Roman" w:eastAsia="方正仿宋_GBK" w:hAnsi="Times New Roman"/>
          <w:kern w:val="0"/>
          <w:sz w:val="32"/>
          <w:szCs w:val="32"/>
        </w:rPr>
      </w:pPr>
      <w:r>
        <w:rPr>
          <w:rFonts w:ascii="Times New Roman" w:eastAsia="方正黑体_GBK" w:hAnsi="Times New Roman" w:hint="eastAsia"/>
          <w:sz w:val="32"/>
          <w:szCs w:val="32"/>
        </w:rPr>
        <w:t>二、加大公积金政策支持力度</w:t>
      </w:r>
    </w:p>
    <w:p w:rsidR="00873D01" w:rsidRDefault="00873D01" w:rsidP="00873D01">
      <w:pPr>
        <w:adjustRightInd w:val="0"/>
        <w:snapToGrid w:val="0"/>
        <w:spacing w:line="520" w:lineRule="exact"/>
        <w:ind w:firstLineChars="200" w:firstLine="640"/>
        <w:rPr>
          <w:rFonts w:ascii="Times New Roman" w:eastAsia="方正楷体_GBK" w:hAnsi="Times New Roman"/>
          <w:sz w:val="32"/>
          <w:szCs w:val="32"/>
        </w:rPr>
      </w:pPr>
      <w:r>
        <w:rPr>
          <w:rFonts w:ascii="Times New Roman" w:eastAsia="方正仿宋_GBK" w:hAnsi="Times New Roman"/>
          <w:kern w:val="0"/>
          <w:sz w:val="32"/>
          <w:szCs w:val="32"/>
        </w:rPr>
        <w:t>职工在本市行政区域内购买自住住房，申请住房公积金贷款时，可将当年和上一年度租房提取金额与</w:t>
      </w:r>
      <w:r>
        <w:rPr>
          <w:rFonts w:ascii="Times New Roman" w:eastAsia="方正仿宋_GBK" w:hAnsi="Times New Roman" w:hint="eastAsia"/>
          <w:kern w:val="0"/>
          <w:sz w:val="32"/>
          <w:szCs w:val="32"/>
        </w:rPr>
        <w:t>其个人</w:t>
      </w:r>
      <w:r>
        <w:rPr>
          <w:rFonts w:ascii="Times New Roman" w:eastAsia="方正仿宋_GBK" w:hAnsi="Times New Roman"/>
          <w:kern w:val="0"/>
          <w:sz w:val="32"/>
          <w:szCs w:val="32"/>
        </w:rPr>
        <w:t>账户</w:t>
      </w:r>
      <w:r>
        <w:rPr>
          <w:rFonts w:ascii="Times New Roman" w:eastAsia="方正仿宋_GBK" w:hAnsi="Times New Roman" w:hint="eastAsia"/>
          <w:kern w:val="0"/>
          <w:sz w:val="32"/>
          <w:szCs w:val="32"/>
        </w:rPr>
        <w:t>余额合并计算家庭住房公积金可贷款金额；支持灵活就业人员缴存使用住房公积金，年满</w:t>
      </w:r>
      <w:r>
        <w:rPr>
          <w:rFonts w:ascii="Times New Roman" w:eastAsia="方正仿宋_GBK" w:hAnsi="Times New Roman" w:hint="eastAsia"/>
          <w:kern w:val="0"/>
          <w:sz w:val="32"/>
          <w:szCs w:val="32"/>
        </w:rPr>
        <w:t>16</w:t>
      </w:r>
      <w:r>
        <w:rPr>
          <w:rFonts w:ascii="Times New Roman" w:eastAsia="方正仿宋_GBK" w:hAnsi="Times New Roman" w:hint="eastAsia"/>
          <w:kern w:val="0"/>
          <w:sz w:val="32"/>
          <w:szCs w:val="32"/>
        </w:rPr>
        <w:t>周岁且未达到法定退休年龄，在我市以非全日制、个体经营、新业态等方式灵活就业的具有完全民事行为能力的各类人员可以办理公积金缴存和使用，并对符合条件的灵活就业人员给予一定补贴。</w:t>
      </w:r>
    </w:p>
    <w:p w:rsidR="00873D01" w:rsidRDefault="00873D01" w:rsidP="00873D01">
      <w:pPr>
        <w:adjustRightInd w:val="0"/>
        <w:snapToGrid w:val="0"/>
        <w:spacing w:line="520" w:lineRule="exact"/>
        <w:ind w:firstLineChars="200" w:firstLine="640"/>
        <w:rPr>
          <w:rFonts w:ascii="Times New Roman" w:eastAsia="方正黑体_GBK" w:hAnsi="Times New Roman"/>
          <w:sz w:val="32"/>
          <w:szCs w:val="32"/>
        </w:rPr>
      </w:pPr>
      <w:r>
        <w:rPr>
          <w:rFonts w:ascii="Times New Roman" w:eastAsia="方正黑体_GBK" w:hAnsi="Times New Roman" w:hint="eastAsia"/>
          <w:sz w:val="32"/>
          <w:szCs w:val="32"/>
        </w:rPr>
        <w:t>三、优化商业贷款利率支持政策</w:t>
      </w:r>
    </w:p>
    <w:p w:rsidR="00873D01" w:rsidRDefault="00873D01" w:rsidP="00873D01">
      <w:pPr>
        <w:adjustRightInd w:val="0"/>
        <w:snapToGrid w:val="0"/>
        <w:spacing w:line="520" w:lineRule="exact"/>
        <w:ind w:firstLineChars="200" w:firstLine="640"/>
        <w:rPr>
          <w:rFonts w:ascii="Times New Roman" w:eastAsia="方正黑体_GBK" w:hAnsi="Times New Roman"/>
          <w:sz w:val="32"/>
          <w:szCs w:val="32"/>
        </w:rPr>
      </w:pPr>
      <w:bookmarkStart w:id="0" w:name="_Hlk165406822"/>
      <w:r>
        <w:rPr>
          <w:rFonts w:ascii="Times New Roman" w:eastAsia="方正仿宋_GBK" w:hAnsi="Times New Roman" w:hint="eastAsia"/>
          <w:sz w:val="32"/>
          <w:szCs w:val="32"/>
        </w:rPr>
        <w:t>支持银行业金融机构自主确定住房贷款利率水平；银行业金融机构应结合经营情况、客户信用状况等因素，合理确定每笔贷款的具体利率水平。</w:t>
      </w:r>
    </w:p>
    <w:bookmarkEnd w:id="0"/>
    <w:p w:rsidR="00873D01" w:rsidRDefault="00873D01" w:rsidP="00873D01">
      <w:pPr>
        <w:adjustRightInd w:val="0"/>
        <w:snapToGrid w:val="0"/>
        <w:spacing w:line="520" w:lineRule="exact"/>
        <w:ind w:firstLine="645"/>
        <w:rPr>
          <w:rFonts w:ascii="Times New Roman" w:eastAsia="方正黑体_GBK" w:hAnsi="Times New Roman"/>
          <w:kern w:val="0"/>
          <w:sz w:val="32"/>
          <w:szCs w:val="32"/>
        </w:rPr>
      </w:pPr>
      <w:r>
        <w:rPr>
          <w:rFonts w:ascii="Times New Roman" w:eastAsia="方正黑体_GBK" w:hAnsi="Times New Roman" w:hint="eastAsia"/>
          <w:sz w:val="32"/>
        </w:rPr>
        <w:t>四、</w:t>
      </w:r>
      <w:r>
        <w:rPr>
          <w:rFonts w:ascii="Times New Roman" w:eastAsia="方正黑体_GBK" w:hAnsi="Times New Roman" w:hint="eastAsia"/>
          <w:kern w:val="0"/>
          <w:sz w:val="32"/>
          <w:szCs w:val="32"/>
        </w:rPr>
        <w:t>支持房地产开发企业盘活存量资产，为符合条件的存量商品房交易提供便利</w:t>
      </w:r>
      <w:r>
        <w:rPr>
          <w:rFonts w:ascii="Times New Roman" w:eastAsia="方正黑体_GBK" w:hAnsi="Times New Roman" w:hint="eastAsia"/>
          <w:kern w:val="0"/>
          <w:sz w:val="32"/>
          <w:szCs w:val="32"/>
        </w:rPr>
        <w:t xml:space="preserve"> </w:t>
      </w:r>
    </w:p>
    <w:p w:rsidR="00873D01" w:rsidRDefault="00873D01" w:rsidP="00873D01">
      <w:pPr>
        <w:adjustRightInd w:val="0"/>
        <w:snapToGrid w:val="0"/>
        <w:spacing w:line="520" w:lineRule="exact"/>
        <w:ind w:firstLine="645"/>
        <w:rPr>
          <w:rFonts w:ascii="Times New Roman" w:eastAsia="方正楷体_GBK" w:hAnsi="Times New Roman"/>
          <w:sz w:val="32"/>
          <w:szCs w:val="32"/>
        </w:rPr>
      </w:pPr>
      <w:r>
        <w:rPr>
          <w:rFonts w:ascii="Times New Roman" w:eastAsia="方正仿宋_GBK" w:hAnsi="Times New Roman" w:hint="eastAsia"/>
          <w:kern w:val="0"/>
          <w:sz w:val="32"/>
          <w:szCs w:val="32"/>
        </w:rPr>
        <w:t>房地产开发企业与参建方约定出售本项目存量商品房的，对</w:t>
      </w:r>
      <w:r>
        <w:rPr>
          <w:rFonts w:ascii="Times New Roman" w:eastAsia="方正仿宋_GBK" w:hAnsi="Times New Roman" w:hint="eastAsia"/>
          <w:kern w:val="0"/>
          <w:sz w:val="32"/>
          <w:szCs w:val="32"/>
        </w:rPr>
        <w:lastRenderedPageBreak/>
        <w:t>符合条件的，在成交价不低于同类项目市场均价的情况下，允许申请一次注销合同备案免于摇号再销售。</w:t>
      </w:r>
    </w:p>
    <w:p w:rsidR="00873D01" w:rsidRDefault="00873D01" w:rsidP="00873D01">
      <w:pPr>
        <w:overflowPunct w:val="0"/>
        <w:adjustRightInd w:val="0"/>
        <w:snapToGrid w:val="0"/>
        <w:spacing w:line="520" w:lineRule="exact"/>
        <w:ind w:firstLineChars="200" w:firstLine="640"/>
        <w:rPr>
          <w:rFonts w:ascii="Times New Roman" w:eastAsia="方正楷体_GBK" w:hAnsi="Times New Roman"/>
          <w:sz w:val="32"/>
          <w:szCs w:val="32"/>
        </w:rPr>
      </w:pPr>
      <w:r>
        <w:rPr>
          <w:rFonts w:ascii="Times New Roman" w:eastAsia="方正黑体_GBK" w:hAnsi="Times New Roman" w:hint="eastAsia"/>
          <w:sz w:val="32"/>
          <w:szCs w:val="32"/>
        </w:rPr>
        <w:t>五、拓宽房票安置使用范围和使用对象</w:t>
      </w:r>
    </w:p>
    <w:p w:rsidR="00873D01" w:rsidRDefault="00873D01" w:rsidP="00873D01">
      <w:pPr>
        <w:overflowPunct w:val="0"/>
        <w:adjustRightInd w:val="0"/>
        <w:snapToGrid w:val="0"/>
        <w:spacing w:line="520" w:lineRule="exact"/>
        <w:ind w:firstLineChars="200" w:firstLine="640"/>
        <w:rPr>
          <w:rFonts w:ascii="Times New Roman" w:eastAsia="方正楷体_GBK" w:hAnsi="Times New Roman"/>
          <w:sz w:val="32"/>
          <w:szCs w:val="32"/>
        </w:rPr>
      </w:pPr>
      <w:r>
        <w:rPr>
          <w:rFonts w:ascii="Times New Roman" w:eastAsia="方正仿宋_GBK" w:hAnsi="Times New Roman" w:cs="方正仿宋_GBK" w:hint="eastAsia"/>
          <w:sz w:val="32"/>
          <w:szCs w:val="32"/>
        </w:rPr>
        <w:t>允许房票在购买纳入房源信息库的新建商品房（含住宅及非住宅）外，</w:t>
      </w:r>
      <w:r>
        <w:rPr>
          <w:rFonts w:ascii="Times New Roman" w:eastAsia="方正仿宋_GBK" w:hAnsi="Times New Roman" w:hint="eastAsia"/>
          <w:kern w:val="0"/>
          <w:sz w:val="32"/>
          <w:szCs w:val="32"/>
        </w:rPr>
        <w:t>还可以</w:t>
      </w:r>
      <w:r>
        <w:rPr>
          <w:rFonts w:ascii="Times New Roman" w:eastAsia="方正仿宋_GBK" w:hAnsi="Times New Roman"/>
          <w:kern w:val="0"/>
          <w:sz w:val="32"/>
          <w:szCs w:val="32"/>
        </w:rPr>
        <w:t>购买</w:t>
      </w:r>
      <w:r>
        <w:rPr>
          <w:rFonts w:ascii="Times New Roman" w:eastAsia="方正仿宋_GBK" w:hAnsi="Times New Roman" w:hint="eastAsia"/>
          <w:kern w:val="0"/>
          <w:sz w:val="32"/>
          <w:szCs w:val="32"/>
        </w:rPr>
        <w:t>车位；支持房票在同一征收项目被征收人间转让一次；对尚未支持房票购买二手住宅的区域，允许使用房票购买二手住宅，所购二手住宅的原业主</w:t>
      </w:r>
      <w:r>
        <w:rPr>
          <w:rFonts w:ascii="Times New Roman" w:eastAsia="方正仿宋_GBK" w:hAnsi="Times New Roman"/>
          <w:kern w:val="0"/>
          <w:sz w:val="32"/>
          <w:szCs w:val="32"/>
        </w:rPr>
        <w:t>在购买新建商品房时可享受房票相关政策</w:t>
      </w:r>
      <w:r>
        <w:rPr>
          <w:rFonts w:ascii="Times New Roman" w:eastAsia="方正仿宋_GBK" w:hAnsi="Times New Roman" w:hint="eastAsia"/>
          <w:sz w:val="32"/>
          <w:szCs w:val="32"/>
        </w:rPr>
        <w:t>。</w:t>
      </w:r>
    </w:p>
    <w:p w:rsidR="00873D01" w:rsidRDefault="00873D01" w:rsidP="00873D01">
      <w:pPr>
        <w:adjustRightInd w:val="0"/>
        <w:snapToGrid w:val="0"/>
        <w:spacing w:line="520" w:lineRule="exact"/>
        <w:ind w:firstLineChars="200" w:firstLine="640"/>
        <w:rPr>
          <w:rFonts w:ascii="Times New Roman" w:eastAsia="方正仿宋_GBK" w:hAnsi="Times New Roman"/>
          <w:sz w:val="32"/>
        </w:rPr>
      </w:pPr>
      <w:r>
        <w:rPr>
          <w:rFonts w:ascii="Times New Roman" w:eastAsia="方正黑体_GBK" w:hAnsi="Times New Roman" w:hint="eastAsia"/>
          <w:sz w:val="32"/>
        </w:rPr>
        <w:t>六、优化商品房价格备案</w:t>
      </w:r>
      <w:r>
        <w:rPr>
          <w:rFonts w:ascii="Times New Roman" w:eastAsia="方正黑体_GBK" w:hAnsi="Times New Roman" w:hint="eastAsia"/>
          <w:sz w:val="32"/>
        </w:rPr>
        <w:t xml:space="preserve"> </w:t>
      </w:r>
    </w:p>
    <w:p w:rsidR="00873D01" w:rsidRDefault="00873D01" w:rsidP="00873D01">
      <w:pPr>
        <w:adjustRightInd w:val="0"/>
        <w:snapToGrid w:val="0"/>
        <w:spacing w:line="520" w:lineRule="exact"/>
        <w:ind w:firstLineChars="200" w:firstLine="640"/>
        <w:rPr>
          <w:rFonts w:ascii="Times New Roman" w:eastAsia="方正仿宋_GBK" w:hAnsi="Times New Roman"/>
          <w:sz w:val="32"/>
        </w:rPr>
      </w:pPr>
      <w:r>
        <w:rPr>
          <w:rFonts w:ascii="Times New Roman" w:eastAsia="方正仿宋_GBK" w:hAnsi="Times New Roman" w:hint="eastAsia"/>
          <w:sz w:val="32"/>
        </w:rPr>
        <w:t>房地产开发企业在办理商品住房预售许可或现售备案证明前，可根据区位配套、产品定位、销售策略等因素，合理确定申报备案价格；完成价格备案后按规定变更规划方案且还未出售的商品房（如户型、面积、套数等因素发生变化的），可按新项目重新办理价格备案</w:t>
      </w:r>
      <w:r>
        <w:rPr>
          <w:rFonts w:ascii="Times New Roman" w:eastAsia="方正仿宋_GBK" w:hAnsi="Times New Roman" w:hint="eastAsia"/>
          <w:sz w:val="32"/>
          <w:szCs w:val="32"/>
        </w:rPr>
        <w:t>。</w:t>
      </w:r>
    </w:p>
    <w:p w:rsidR="00873D01" w:rsidRDefault="00873D01" w:rsidP="00873D01">
      <w:pPr>
        <w:adjustRightInd w:val="0"/>
        <w:snapToGrid w:val="0"/>
        <w:spacing w:line="520" w:lineRule="exact"/>
        <w:ind w:firstLineChars="200" w:firstLine="640"/>
        <w:rPr>
          <w:rFonts w:ascii="Times New Roman" w:eastAsia="方正仿宋_GBK" w:hAnsi="Times New Roman"/>
          <w:sz w:val="32"/>
          <w:szCs w:val="32"/>
        </w:rPr>
      </w:pPr>
      <w:r>
        <w:rPr>
          <w:rFonts w:ascii="Times New Roman" w:eastAsia="方正黑体_GBK" w:hAnsi="Times New Roman" w:hint="eastAsia"/>
          <w:sz w:val="32"/>
          <w:szCs w:val="32"/>
        </w:rPr>
        <w:t>七、支持高品质住宅项目预售监管资金跨节点提前提取</w:t>
      </w:r>
    </w:p>
    <w:p w:rsidR="00873D01" w:rsidRDefault="00873D01" w:rsidP="00873D01">
      <w:pPr>
        <w:adjustRightInd w:val="0"/>
        <w:snapToGrid w:val="0"/>
        <w:spacing w:line="520" w:lineRule="exact"/>
        <w:ind w:firstLineChars="200" w:firstLine="640"/>
        <w:rPr>
          <w:rFonts w:ascii="Times New Roman" w:eastAsia="方正楷体_GBK" w:hAnsi="Times New Roman"/>
          <w:sz w:val="32"/>
          <w:szCs w:val="32"/>
        </w:rPr>
      </w:pPr>
      <w:r>
        <w:rPr>
          <w:rFonts w:ascii="Times New Roman" w:eastAsia="方正仿宋_GBK" w:hAnsi="Times New Roman"/>
          <w:sz w:val="32"/>
          <w:szCs w:val="32"/>
        </w:rPr>
        <w:t>支持符合条件的高品质住宅项目</w:t>
      </w:r>
      <w:r>
        <w:rPr>
          <w:rFonts w:ascii="Times New Roman" w:eastAsia="方正仿宋_GBK" w:hAnsi="Times New Roman" w:hint="eastAsia"/>
          <w:sz w:val="32"/>
          <w:szCs w:val="32"/>
        </w:rPr>
        <w:t>，在房地产开发企业按</w:t>
      </w:r>
      <w:r>
        <w:rPr>
          <w:rFonts w:ascii="Times New Roman" w:eastAsia="方正仿宋_GBK" w:hAnsi="Times New Roman"/>
          <w:sz w:val="32"/>
          <w:szCs w:val="32"/>
        </w:rPr>
        <w:t>原有</w:t>
      </w:r>
      <w:r>
        <w:rPr>
          <w:rFonts w:ascii="Times New Roman" w:eastAsia="方正仿宋_GBK" w:hAnsi="Times New Roman"/>
          <w:sz w:val="32"/>
          <w:szCs w:val="32"/>
        </w:rPr>
        <w:t>6</w:t>
      </w:r>
      <w:r>
        <w:rPr>
          <w:rFonts w:ascii="Times New Roman" w:eastAsia="方正仿宋_GBK" w:hAnsi="Times New Roman"/>
          <w:sz w:val="32"/>
          <w:szCs w:val="32"/>
        </w:rPr>
        <w:t>个节点申请拨付商品房预售监管资金时，可跨一个节点提前提取商品房预售监管资金。</w:t>
      </w:r>
    </w:p>
    <w:p w:rsidR="00873D01" w:rsidRDefault="00873D01" w:rsidP="00873D01">
      <w:pPr>
        <w:adjustRightInd w:val="0"/>
        <w:snapToGrid w:val="0"/>
        <w:spacing w:line="520" w:lineRule="exact"/>
        <w:ind w:firstLineChars="200" w:firstLine="640"/>
        <w:rPr>
          <w:rFonts w:ascii="Times New Roman" w:eastAsia="方正黑体_GBK" w:hAnsi="Times New Roman"/>
          <w:sz w:val="32"/>
        </w:rPr>
      </w:pPr>
      <w:r>
        <w:rPr>
          <w:rFonts w:ascii="Times New Roman" w:eastAsia="方正黑体_GBK" w:hAnsi="Times New Roman" w:hint="eastAsia"/>
          <w:sz w:val="32"/>
        </w:rPr>
        <w:t>八、支持收购存量商品房用作拆迁安置或转为保障性住房</w:t>
      </w:r>
      <w:r>
        <w:rPr>
          <w:rFonts w:ascii="Times New Roman" w:eastAsia="方正黑体_GBK" w:hAnsi="Times New Roman" w:hint="eastAsia"/>
          <w:sz w:val="32"/>
        </w:rPr>
        <w:t xml:space="preserve"> </w:t>
      </w:r>
    </w:p>
    <w:p w:rsidR="00873D01" w:rsidRDefault="00873D01" w:rsidP="00873D01">
      <w:pPr>
        <w:adjustRightInd w:val="0"/>
        <w:snapToGrid w:val="0"/>
        <w:spacing w:line="520" w:lineRule="exact"/>
        <w:ind w:firstLineChars="200" w:firstLine="640"/>
        <w:rPr>
          <w:rFonts w:ascii="Times New Roman" w:eastAsia="方正仿宋_GBK" w:hAnsi="Times New Roman"/>
          <w:sz w:val="32"/>
        </w:rPr>
      </w:pPr>
      <w:r>
        <w:rPr>
          <w:rFonts w:ascii="Times New Roman" w:eastAsia="方正仿宋_GBK" w:hAnsi="Times New Roman" w:hint="eastAsia"/>
          <w:sz w:val="32"/>
        </w:rPr>
        <w:t>允许按照“以需定购、自愿参与、公平公正、精准实施”的原则，收购一定比例的库存商品住宅，用作拆迁安置或转为保障性住房。</w:t>
      </w:r>
    </w:p>
    <w:p w:rsidR="00873D01" w:rsidRDefault="00873D01" w:rsidP="00873D01">
      <w:pPr>
        <w:adjustRightInd w:val="0"/>
        <w:snapToGrid w:val="0"/>
        <w:spacing w:line="520" w:lineRule="exact"/>
        <w:ind w:firstLineChars="200" w:firstLine="640"/>
        <w:rPr>
          <w:rFonts w:ascii="Times New Roman" w:eastAsia="方正仿宋_GBK" w:hAnsi="Times New Roman"/>
          <w:sz w:val="32"/>
        </w:rPr>
      </w:pPr>
      <w:r>
        <w:rPr>
          <w:rFonts w:ascii="Times New Roman" w:eastAsia="方正黑体_GBK" w:hAnsi="Times New Roman" w:hint="eastAsia"/>
          <w:sz w:val="32"/>
        </w:rPr>
        <w:t>九、试点商品住宅共有产权，培育“先租后买”住房消费模式</w:t>
      </w:r>
    </w:p>
    <w:p w:rsidR="00873D01" w:rsidRDefault="00873D01" w:rsidP="00873D01">
      <w:pPr>
        <w:adjustRightInd w:val="0"/>
        <w:snapToGrid w:val="0"/>
        <w:spacing w:line="520" w:lineRule="exact"/>
        <w:ind w:firstLineChars="200" w:firstLine="640"/>
        <w:rPr>
          <w:rFonts w:ascii="Times New Roman" w:eastAsia="方正仿宋_GBK" w:hAnsi="Times New Roman"/>
          <w:sz w:val="32"/>
        </w:rPr>
      </w:pPr>
      <w:r>
        <w:rPr>
          <w:rFonts w:ascii="Times New Roman" w:eastAsia="方正仿宋_GBK" w:hAnsi="Times New Roman" w:hint="eastAsia"/>
          <w:sz w:val="32"/>
        </w:rPr>
        <w:t>支持具备一定条件的房地产开发企业试点将库存商品住宅，向特定人群（新就业人群、引进的各类人才、企业团购）以共有产权的形式出售，满足不同人群的住房需求。</w:t>
      </w:r>
    </w:p>
    <w:p w:rsidR="00873D01" w:rsidRDefault="00873D01" w:rsidP="00873D01">
      <w:pPr>
        <w:adjustRightInd w:val="0"/>
        <w:snapToGrid w:val="0"/>
        <w:spacing w:line="520" w:lineRule="exact"/>
        <w:ind w:firstLineChars="200" w:firstLine="640"/>
        <w:rPr>
          <w:rFonts w:ascii="Times New Roman" w:eastAsia="方正黑体_GBK" w:hAnsi="Times New Roman"/>
          <w:sz w:val="32"/>
        </w:rPr>
      </w:pPr>
      <w:r>
        <w:rPr>
          <w:rFonts w:ascii="Times New Roman" w:eastAsia="方正黑体_GBK" w:hAnsi="Times New Roman" w:hint="eastAsia"/>
          <w:sz w:val="32"/>
        </w:rPr>
        <w:t>十、加大住房租赁市场发展力度</w:t>
      </w:r>
    </w:p>
    <w:p w:rsidR="00873D01" w:rsidRDefault="00873D01" w:rsidP="00873D01">
      <w:pPr>
        <w:adjustRightInd w:val="0"/>
        <w:snapToGrid w:val="0"/>
        <w:spacing w:line="460" w:lineRule="exact"/>
        <w:ind w:firstLineChars="200" w:firstLine="640"/>
        <w:rPr>
          <w:rFonts w:ascii="Times New Roman" w:eastAsia="方正仿宋_GBK" w:hAnsi="Times New Roman"/>
          <w:sz w:val="32"/>
        </w:rPr>
      </w:pPr>
      <w:r>
        <w:rPr>
          <w:rFonts w:ascii="Times New Roman" w:eastAsia="方正仿宋_GBK" w:hAnsi="Times New Roman"/>
          <w:sz w:val="32"/>
        </w:rPr>
        <w:lastRenderedPageBreak/>
        <w:t>落实《中国人民银行</w:t>
      </w:r>
      <w:r>
        <w:rPr>
          <w:rFonts w:ascii="Times New Roman" w:eastAsia="方正仿宋_GBK" w:hAnsi="Times New Roman"/>
          <w:sz w:val="32"/>
        </w:rPr>
        <w:t xml:space="preserve"> </w:t>
      </w:r>
      <w:r>
        <w:rPr>
          <w:rFonts w:ascii="Times New Roman" w:eastAsia="方正仿宋_GBK" w:hAnsi="Times New Roman"/>
          <w:sz w:val="32"/>
        </w:rPr>
        <w:t>国家金融监督管理总局关于金融支持住房租赁市场发展的意见》（银发〔</w:t>
      </w:r>
      <w:r>
        <w:rPr>
          <w:rFonts w:ascii="Times New Roman" w:eastAsia="方正仿宋_GBK" w:hAnsi="Times New Roman"/>
          <w:sz w:val="32"/>
        </w:rPr>
        <w:t>2024</w:t>
      </w:r>
      <w:r>
        <w:rPr>
          <w:rFonts w:ascii="Times New Roman" w:eastAsia="方正仿宋_GBK" w:hAnsi="Times New Roman"/>
          <w:sz w:val="32"/>
        </w:rPr>
        <w:t>〕</w:t>
      </w:r>
      <w:r>
        <w:rPr>
          <w:rFonts w:ascii="Times New Roman" w:eastAsia="方正仿宋_GBK" w:hAnsi="Times New Roman"/>
          <w:sz w:val="32"/>
        </w:rPr>
        <w:t>2</w:t>
      </w:r>
      <w:r>
        <w:rPr>
          <w:rFonts w:ascii="Times New Roman" w:eastAsia="方正仿宋_GBK" w:hAnsi="Times New Roman"/>
          <w:sz w:val="32"/>
        </w:rPr>
        <w:t>号），进一步完善培育和发展住房租赁市场的支持政策体系，</w:t>
      </w:r>
      <w:r>
        <w:rPr>
          <w:rFonts w:ascii="Times New Roman" w:eastAsia="方正仿宋_GBK" w:hAnsi="Times New Roman" w:hint="eastAsia"/>
          <w:sz w:val="32"/>
        </w:rPr>
        <w:t>支持企业</w:t>
      </w:r>
      <w:r>
        <w:rPr>
          <w:rFonts w:ascii="Times New Roman" w:eastAsia="方正仿宋_GBK" w:hAnsi="Times New Roman"/>
          <w:sz w:val="32"/>
        </w:rPr>
        <w:t>规模化、专业化</w:t>
      </w:r>
      <w:r>
        <w:rPr>
          <w:rFonts w:ascii="Times New Roman" w:eastAsia="方正仿宋_GBK" w:hAnsi="Times New Roman" w:hint="eastAsia"/>
          <w:sz w:val="32"/>
        </w:rPr>
        <w:t>开展租赁住房业务，支持国有企业开展“以旧换新”业务的融资需求</w:t>
      </w:r>
      <w:r>
        <w:rPr>
          <w:rFonts w:ascii="Times New Roman" w:eastAsia="方正仿宋_GBK" w:hAnsi="Times New Roman"/>
          <w:sz w:val="32"/>
        </w:rPr>
        <w:t>。</w:t>
      </w:r>
    </w:p>
    <w:p w:rsidR="00873D01" w:rsidRDefault="00873D01" w:rsidP="00873D01">
      <w:pPr>
        <w:adjustRightInd w:val="0"/>
        <w:snapToGrid w:val="0"/>
        <w:spacing w:line="4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本通知</w:t>
      </w:r>
      <w:r>
        <w:rPr>
          <w:rFonts w:ascii="Times New Roman" w:eastAsia="方正仿宋_GBK" w:hAnsi="Times New Roman" w:hint="eastAsia"/>
          <w:sz w:val="32"/>
          <w:szCs w:val="32"/>
        </w:rPr>
        <w:t>可以直接实施的，自</w:t>
      </w:r>
      <w:r>
        <w:rPr>
          <w:rFonts w:ascii="Times New Roman" w:eastAsia="方正仿宋_GBK" w:hAnsi="Times New Roman"/>
          <w:sz w:val="32"/>
          <w:szCs w:val="32"/>
        </w:rPr>
        <w:t>公布之日起实施</w:t>
      </w:r>
      <w:r>
        <w:rPr>
          <w:rFonts w:ascii="Times New Roman" w:eastAsia="方正仿宋_GBK" w:hAnsi="Times New Roman" w:hint="eastAsia"/>
          <w:sz w:val="32"/>
          <w:szCs w:val="32"/>
        </w:rPr>
        <w:t>；其他需要相关</w:t>
      </w:r>
      <w:r>
        <w:rPr>
          <w:rFonts w:ascii="Times New Roman" w:eastAsia="方正仿宋_GBK" w:hAnsi="Times New Roman"/>
          <w:sz w:val="32"/>
          <w:szCs w:val="32"/>
        </w:rPr>
        <w:t>部门配套</w:t>
      </w:r>
      <w:r>
        <w:rPr>
          <w:rFonts w:ascii="Times New Roman" w:eastAsia="方正仿宋_GBK" w:hAnsi="Times New Roman" w:hint="eastAsia"/>
          <w:sz w:val="32"/>
          <w:szCs w:val="32"/>
        </w:rPr>
        <w:t>政策实施的，以相关部门出台</w:t>
      </w:r>
      <w:r>
        <w:rPr>
          <w:rFonts w:ascii="Times New Roman" w:eastAsia="方正仿宋_GBK" w:hAnsi="Times New Roman"/>
          <w:sz w:val="32"/>
          <w:szCs w:val="32"/>
        </w:rPr>
        <w:t>文件</w:t>
      </w:r>
      <w:r>
        <w:rPr>
          <w:rFonts w:ascii="Times New Roman" w:eastAsia="方正仿宋_GBK" w:hAnsi="Times New Roman" w:hint="eastAsia"/>
          <w:sz w:val="32"/>
          <w:szCs w:val="32"/>
        </w:rPr>
        <w:t>为准</w:t>
      </w:r>
      <w:r>
        <w:rPr>
          <w:rFonts w:ascii="Times New Roman" w:eastAsia="方正仿宋_GBK" w:hAnsi="Times New Roman"/>
          <w:sz w:val="32"/>
          <w:szCs w:val="32"/>
        </w:rPr>
        <w:t>。</w:t>
      </w:r>
    </w:p>
    <w:p w:rsidR="00873D01" w:rsidRDefault="00873D01" w:rsidP="00873D01">
      <w:pPr>
        <w:adjustRightInd w:val="0"/>
        <w:snapToGrid w:val="0"/>
        <w:spacing w:line="460" w:lineRule="exact"/>
        <w:rPr>
          <w:rFonts w:ascii="Times New Roman" w:eastAsia="方正仿宋_GBK" w:hAnsi="Times New Roman"/>
          <w:sz w:val="32"/>
          <w:szCs w:val="32"/>
        </w:rPr>
      </w:pPr>
    </w:p>
    <w:p w:rsidR="00873D01" w:rsidRDefault="00873D01" w:rsidP="00873D01">
      <w:pPr>
        <w:adjustRightInd w:val="0"/>
        <w:snapToGrid w:val="0"/>
        <w:spacing w:line="460" w:lineRule="exact"/>
        <w:rPr>
          <w:rFonts w:ascii="Times New Roman" w:eastAsia="方正仿宋_GBK" w:hAnsi="Times New Roman"/>
          <w:sz w:val="32"/>
          <w:szCs w:val="32"/>
        </w:rPr>
      </w:pPr>
    </w:p>
    <w:p w:rsidR="00873D01" w:rsidRDefault="00873D01" w:rsidP="00873D01">
      <w:pPr>
        <w:adjustRightInd w:val="0"/>
        <w:snapToGrid w:val="0"/>
        <w:spacing w:line="460" w:lineRule="exact"/>
        <w:rPr>
          <w:rFonts w:ascii="Times New Roman" w:eastAsia="方正仿宋_GBK" w:hAnsi="Times New Roman"/>
          <w:sz w:val="32"/>
          <w:szCs w:val="32"/>
        </w:rPr>
      </w:pPr>
    </w:p>
    <w:p w:rsidR="00873D01" w:rsidRDefault="00873D01" w:rsidP="00873D01">
      <w:pPr>
        <w:adjustRightInd w:val="0"/>
        <w:snapToGrid w:val="0"/>
        <w:spacing w:line="460" w:lineRule="exact"/>
        <w:ind w:firstLineChars="150" w:firstLine="480"/>
        <w:rPr>
          <w:rFonts w:ascii="Times New Roman" w:eastAsia="方正仿宋_GBK" w:hAnsi="Times New Roman"/>
          <w:sz w:val="32"/>
          <w:szCs w:val="32"/>
        </w:rPr>
      </w:pPr>
      <w:r>
        <w:rPr>
          <w:rFonts w:ascii="Times New Roman" w:eastAsia="方正仿宋_GBK" w:hAnsi="Times New Roman" w:hint="eastAsia"/>
          <w:sz w:val="32"/>
          <w:szCs w:val="32"/>
        </w:rPr>
        <w:t>无锡市住房和城乡建设局</w:t>
      </w:r>
      <w:r>
        <w:rPr>
          <w:rFonts w:ascii="Times New Roman" w:eastAsia="方正仿宋_GBK" w:hAnsi="Times New Roman"/>
          <w:sz w:val="32"/>
          <w:szCs w:val="32"/>
        </w:rPr>
        <w:t xml:space="preserve">     </w:t>
      </w:r>
      <w:r>
        <w:rPr>
          <w:rFonts w:ascii="Times New Roman" w:eastAsia="方正仿宋_GBK" w:hAnsi="Times New Roman" w:hint="eastAsia"/>
          <w:sz w:val="32"/>
          <w:szCs w:val="32"/>
        </w:rPr>
        <w:t>无锡市发展和改革委员会</w:t>
      </w:r>
    </w:p>
    <w:p w:rsidR="00873D01" w:rsidRDefault="00873D01" w:rsidP="00873D01">
      <w:pPr>
        <w:adjustRightInd w:val="0"/>
        <w:snapToGrid w:val="0"/>
        <w:spacing w:line="460" w:lineRule="exact"/>
        <w:ind w:firstLineChars="100" w:firstLine="320"/>
        <w:rPr>
          <w:rFonts w:ascii="Times New Roman" w:eastAsia="方正仿宋_GBK" w:hAnsi="Times New Roman"/>
          <w:sz w:val="32"/>
          <w:szCs w:val="32"/>
        </w:rPr>
      </w:pPr>
    </w:p>
    <w:p w:rsidR="00873D01" w:rsidRDefault="00873D01" w:rsidP="00873D01">
      <w:pPr>
        <w:adjustRightInd w:val="0"/>
        <w:snapToGrid w:val="0"/>
        <w:spacing w:line="460" w:lineRule="exact"/>
        <w:ind w:firstLineChars="150" w:firstLine="480"/>
        <w:rPr>
          <w:rFonts w:ascii="Times New Roman" w:eastAsia="方正仿宋_GBK" w:hAnsi="Times New Roman"/>
          <w:sz w:val="32"/>
          <w:szCs w:val="32"/>
        </w:rPr>
      </w:pPr>
    </w:p>
    <w:p w:rsidR="00873D01" w:rsidRDefault="00873D01" w:rsidP="00873D01">
      <w:pPr>
        <w:adjustRightInd w:val="0"/>
        <w:snapToGrid w:val="0"/>
        <w:spacing w:line="460" w:lineRule="exact"/>
        <w:ind w:firstLineChars="150" w:firstLine="480"/>
        <w:rPr>
          <w:rFonts w:ascii="Times New Roman" w:eastAsia="方正仿宋_GBK" w:hAnsi="Times New Roman"/>
          <w:sz w:val="32"/>
          <w:szCs w:val="32"/>
        </w:rPr>
      </w:pPr>
    </w:p>
    <w:p w:rsidR="00873D01" w:rsidRDefault="00873D01" w:rsidP="00873D01">
      <w:pPr>
        <w:adjustRightInd w:val="0"/>
        <w:snapToGrid w:val="0"/>
        <w:spacing w:line="460" w:lineRule="exact"/>
        <w:ind w:firstLineChars="150" w:firstLine="480"/>
        <w:rPr>
          <w:rFonts w:ascii="Times New Roman" w:eastAsia="方正仿宋_GBK" w:hAnsi="Times New Roman"/>
          <w:sz w:val="32"/>
          <w:szCs w:val="32"/>
        </w:rPr>
      </w:pPr>
    </w:p>
    <w:p w:rsidR="00873D01" w:rsidRDefault="00873D01" w:rsidP="00873D01">
      <w:pPr>
        <w:adjustRightInd w:val="0"/>
        <w:snapToGrid w:val="0"/>
        <w:spacing w:line="460" w:lineRule="exact"/>
        <w:ind w:firstLineChars="150" w:firstLine="480"/>
        <w:rPr>
          <w:rFonts w:ascii="Times New Roman" w:eastAsia="方正仿宋_GBK" w:hAnsi="Times New Roman"/>
          <w:sz w:val="32"/>
          <w:szCs w:val="32"/>
        </w:rPr>
      </w:pPr>
      <w:r>
        <w:rPr>
          <w:rFonts w:ascii="Times New Roman" w:eastAsia="方正仿宋_GBK" w:hAnsi="Times New Roman" w:hint="eastAsia"/>
          <w:sz w:val="32"/>
          <w:szCs w:val="32"/>
        </w:rPr>
        <w:t>无锡市财政局</w:t>
      </w:r>
      <w:r>
        <w:rPr>
          <w:rFonts w:ascii="Times New Roman" w:eastAsia="方正仿宋_GBK" w:hAnsi="Times New Roman"/>
          <w:sz w:val="32"/>
          <w:szCs w:val="32"/>
        </w:rPr>
        <w:t xml:space="preserve">               </w:t>
      </w:r>
      <w:r>
        <w:rPr>
          <w:rFonts w:ascii="Times New Roman" w:eastAsia="方正仿宋_GBK" w:hAnsi="Times New Roman" w:hint="eastAsia"/>
          <w:sz w:val="32"/>
          <w:szCs w:val="32"/>
        </w:rPr>
        <w:t>无锡市自然资源和规划局</w:t>
      </w:r>
      <w:r>
        <w:rPr>
          <w:rFonts w:ascii="Times New Roman" w:eastAsia="方正仿宋_GBK" w:hAnsi="Times New Roman"/>
          <w:sz w:val="32"/>
          <w:szCs w:val="32"/>
        </w:rPr>
        <w:t xml:space="preserve"> </w:t>
      </w:r>
    </w:p>
    <w:p w:rsidR="00873D01" w:rsidRDefault="00873D01" w:rsidP="00873D01">
      <w:pPr>
        <w:adjustRightInd w:val="0"/>
        <w:snapToGrid w:val="0"/>
        <w:spacing w:line="460" w:lineRule="exact"/>
        <w:ind w:firstLineChars="100" w:firstLine="320"/>
        <w:rPr>
          <w:rFonts w:ascii="Times New Roman" w:eastAsia="方正仿宋_GBK" w:hAnsi="Times New Roman"/>
          <w:sz w:val="32"/>
          <w:szCs w:val="32"/>
        </w:rPr>
      </w:pPr>
    </w:p>
    <w:p w:rsidR="00873D01" w:rsidRDefault="00873D01" w:rsidP="00873D01">
      <w:pPr>
        <w:adjustRightInd w:val="0"/>
        <w:snapToGrid w:val="0"/>
        <w:spacing w:line="460" w:lineRule="exact"/>
        <w:ind w:firstLineChars="100" w:firstLine="320"/>
        <w:rPr>
          <w:rFonts w:ascii="Times New Roman" w:eastAsia="方正仿宋_GBK" w:hAnsi="Times New Roman"/>
          <w:sz w:val="32"/>
          <w:szCs w:val="32"/>
        </w:rPr>
      </w:pPr>
    </w:p>
    <w:p w:rsidR="00873D01" w:rsidRDefault="00873D01" w:rsidP="00873D01">
      <w:pPr>
        <w:adjustRightInd w:val="0"/>
        <w:snapToGrid w:val="0"/>
        <w:spacing w:line="460" w:lineRule="exact"/>
        <w:rPr>
          <w:rFonts w:ascii="Times New Roman" w:eastAsia="方正仿宋_GBK" w:hAnsi="Times New Roman"/>
          <w:sz w:val="32"/>
          <w:szCs w:val="32"/>
        </w:rPr>
      </w:pPr>
    </w:p>
    <w:p w:rsidR="00873D01" w:rsidRDefault="00873D01" w:rsidP="00873D01">
      <w:pPr>
        <w:adjustRightInd w:val="0"/>
        <w:snapToGrid w:val="0"/>
        <w:spacing w:line="460" w:lineRule="exact"/>
        <w:ind w:firstLineChars="162" w:firstLine="518"/>
        <w:rPr>
          <w:rFonts w:ascii="Times New Roman" w:eastAsia="方正仿宋_GBK" w:hAnsi="Times New Roman"/>
          <w:sz w:val="32"/>
          <w:szCs w:val="32"/>
        </w:rPr>
      </w:pPr>
      <w:r>
        <w:rPr>
          <w:rFonts w:ascii="Times New Roman" w:eastAsia="方正仿宋_GBK" w:hAnsi="Times New Roman" w:hint="eastAsia"/>
          <w:sz w:val="32"/>
          <w:szCs w:val="32"/>
        </w:rPr>
        <w:t>无锡市人民政府国有资产监督管理委员会</w:t>
      </w:r>
      <w:r>
        <w:rPr>
          <w:rFonts w:ascii="Times New Roman" w:eastAsia="方正仿宋_GBK" w:hAnsi="Times New Roman"/>
          <w:sz w:val="32"/>
          <w:szCs w:val="32"/>
        </w:rPr>
        <w:t xml:space="preserve"> </w:t>
      </w:r>
    </w:p>
    <w:p w:rsidR="00873D01" w:rsidRDefault="00873D01" w:rsidP="00873D01">
      <w:pPr>
        <w:adjustRightInd w:val="0"/>
        <w:snapToGrid w:val="0"/>
        <w:spacing w:line="460" w:lineRule="exact"/>
        <w:ind w:firstLineChars="100" w:firstLine="320"/>
        <w:rPr>
          <w:rFonts w:ascii="Times New Roman" w:eastAsia="方正仿宋_GBK" w:hAnsi="Times New Roman"/>
          <w:sz w:val="32"/>
          <w:szCs w:val="32"/>
        </w:rPr>
      </w:pPr>
    </w:p>
    <w:p w:rsidR="00873D01" w:rsidRDefault="00873D01" w:rsidP="00873D01">
      <w:pPr>
        <w:adjustRightInd w:val="0"/>
        <w:snapToGrid w:val="0"/>
        <w:spacing w:line="460" w:lineRule="exact"/>
        <w:rPr>
          <w:rFonts w:ascii="Times New Roman" w:eastAsia="方正仿宋_GBK" w:hAnsi="Times New Roman"/>
          <w:sz w:val="32"/>
          <w:szCs w:val="32"/>
        </w:rPr>
      </w:pPr>
    </w:p>
    <w:p w:rsidR="00873D01" w:rsidRDefault="00873D01" w:rsidP="00873D01">
      <w:pPr>
        <w:adjustRightInd w:val="0"/>
        <w:snapToGrid w:val="0"/>
        <w:spacing w:line="460" w:lineRule="exact"/>
        <w:rPr>
          <w:rFonts w:ascii="Times New Roman" w:eastAsia="方正仿宋_GBK" w:hAnsi="Times New Roman"/>
          <w:sz w:val="32"/>
          <w:szCs w:val="32"/>
        </w:rPr>
      </w:pPr>
    </w:p>
    <w:p w:rsidR="00873D01" w:rsidRDefault="00873D01" w:rsidP="00873D01">
      <w:pPr>
        <w:adjustRightInd w:val="0"/>
        <w:snapToGrid w:val="0"/>
        <w:spacing w:line="460" w:lineRule="exact"/>
        <w:ind w:firstLineChars="100" w:firstLine="320"/>
        <w:rPr>
          <w:rFonts w:ascii="Times New Roman" w:eastAsia="方正仿宋_GBK" w:hAnsi="Times New Roman"/>
          <w:spacing w:val="-2"/>
          <w:sz w:val="32"/>
          <w:szCs w:val="32"/>
        </w:rPr>
      </w:pPr>
      <w:r>
        <w:rPr>
          <w:rFonts w:ascii="Times New Roman" w:eastAsia="方正仿宋_GBK" w:hAnsi="Times New Roman" w:hint="eastAsia"/>
          <w:sz w:val="32"/>
          <w:szCs w:val="32"/>
        </w:rPr>
        <w:t>无锡市市场监督管理局</w:t>
      </w:r>
      <w:r>
        <w:rPr>
          <w:rFonts w:ascii="Times New Roman" w:eastAsia="方正仿宋_GBK" w:hAnsi="Times New Roman"/>
          <w:sz w:val="32"/>
          <w:szCs w:val="32"/>
        </w:rPr>
        <w:t xml:space="preserve">   </w:t>
      </w:r>
      <w:r>
        <w:rPr>
          <w:rFonts w:ascii="Times New Roman" w:eastAsia="方正仿宋_GBK" w:hAnsi="Times New Roman" w:hint="eastAsia"/>
          <w:spacing w:val="-10"/>
          <w:sz w:val="32"/>
          <w:szCs w:val="32"/>
        </w:rPr>
        <w:t>国家金融监督管理总局无锡监管分局</w:t>
      </w:r>
    </w:p>
    <w:p w:rsidR="00873D01" w:rsidRDefault="00873D01" w:rsidP="00873D01">
      <w:pPr>
        <w:adjustRightInd w:val="0"/>
        <w:snapToGrid w:val="0"/>
        <w:spacing w:line="460" w:lineRule="exact"/>
        <w:ind w:firstLineChars="200" w:firstLine="640"/>
        <w:rPr>
          <w:rFonts w:ascii="Times New Roman" w:eastAsia="方正仿宋_GBK" w:hAnsi="Times New Roman"/>
          <w:sz w:val="32"/>
          <w:szCs w:val="32"/>
        </w:rPr>
      </w:pPr>
    </w:p>
    <w:p w:rsidR="00873D01" w:rsidRDefault="00873D01" w:rsidP="00873D01">
      <w:pPr>
        <w:adjustRightInd w:val="0"/>
        <w:snapToGrid w:val="0"/>
        <w:spacing w:line="460" w:lineRule="exact"/>
        <w:ind w:firstLineChars="150" w:firstLine="480"/>
        <w:rPr>
          <w:rFonts w:ascii="Times New Roman" w:eastAsia="方正仿宋_GBK" w:hAnsi="Times New Roman"/>
          <w:sz w:val="32"/>
          <w:szCs w:val="32"/>
        </w:rPr>
      </w:pPr>
    </w:p>
    <w:p w:rsidR="00873D01" w:rsidRDefault="00873D01" w:rsidP="00873D01">
      <w:pPr>
        <w:adjustRightInd w:val="0"/>
        <w:snapToGrid w:val="0"/>
        <w:spacing w:line="460" w:lineRule="exact"/>
        <w:ind w:firstLineChars="150" w:firstLine="480"/>
        <w:rPr>
          <w:rFonts w:ascii="Times New Roman" w:eastAsia="方正仿宋_GBK" w:hAnsi="Times New Roman"/>
          <w:sz w:val="32"/>
          <w:szCs w:val="32"/>
        </w:rPr>
      </w:pPr>
    </w:p>
    <w:p w:rsidR="00873D01" w:rsidRDefault="00873D01" w:rsidP="00873D01">
      <w:pPr>
        <w:adjustRightInd w:val="0"/>
        <w:snapToGrid w:val="0"/>
        <w:spacing w:line="460" w:lineRule="exact"/>
        <w:ind w:firstLineChars="150" w:firstLine="480"/>
        <w:rPr>
          <w:rFonts w:ascii="Times New Roman" w:eastAsia="方正仿宋_GBK" w:hAnsi="Times New Roman"/>
          <w:sz w:val="32"/>
          <w:szCs w:val="32"/>
        </w:rPr>
      </w:pPr>
    </w:p>
    <w:p w:rsidR="00873D01" w:rsidRDefault="00873D01" w:rsidP="00873D01">
      <w:pPr>
        <w:adjustRightInd w:val="0"/>
        <w:snapToGrid w:val="0"/>
        <w:spacing w:line="460" w:lineRule="exact"/>
        <w:ind w:firstLineChars="150" w:firstLine="480"/>
        <w:rPr>
          <w:rFonts w:ascii="Times New Roman" w:eastAsia="方正仿宋_GBK" w:hAnsi="Times New Roman"/>
          <w:sz w:val="32"/>
          <w:szCs w:val="32"/>
        </w:rPr>
      </w:pPr>
      <w:r>
        <w:rPr>
          <w:rFonts w:ascii="Times New Roman" w:eastAsia="方正仿宋_GBK" w:hAnsi="Times New Roman" w:hint="eastAsia"/>
          <w:sz w:val="32"/>
          <w:szCs w:val="32"/>
        </w:rPr>
        <w:t>中国人民银行无锡市分行</w:t>
      </w:r>
      <w:r>
        <w:rPr>
          <w:rFonts w:ascii="Times New Roman" w:eastAsia="方正仿宋_GBK" w:hAnsi="Times New Roman"/>
          <w:sz w:val="32"/>
          <w:szCs w:val="32"/>
        </w:rPr>
        <w:t xml:space="preserve">     </w:t>
      </w:r>
      <w:r>
        <w:rPr>
          <w:rFonts w:ascii="Times New Roman" w:eastAsia="方正仿宋_GBK" w:hAnsi="Times New Roman" w:hint="eastAsia"/>
          <w:sz w:val="32"/>
          <w:szCs w:val="32"/>
        </w:rPr>
        <w:t>无锡市住房公积金管理中心</w:t>
      </w:r>
    </w:p>
    <w:p w:rsidR="00873D01" w:rsidRDefault="00873D01" w:rsidP="00873D01">
      <w:pPr>
        <w:adjustRightInd w:val="0"/>
        <w:snapToGrid w:val="0"/>
        <w:spacing w:line="460" w:lineRule="exact"/>
        <w:ind w:firstLineChars="300" w:firstLine="960"/>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hint="eastAsia"/>
          <w:sz w:val="32"/>
          <w:szCs w:val="32"/>
        </w:rPr>
        <w:t>2</w:t>
      </w:r>
      <w:r>
        <w:rPr>
          <w:rFonts w:ascii="Times New Roman" w:eastAsia="方正仿宋_GBK" w:hAnsi="Times New Roman"/>
          <w:sz w:val="32"/>
          <w:szCs w:val="32"/>
        </w:rPr>
        <w:t>024</w:t>
      </w:r>
      <w:r>
        <w:rPr>
          <w:rFonts w:ascii="Times New Roman" w:eastAsia="方正仿宋_GBK" w:hAnsi="Times New Roman" w:hint="eastAsia"/>
          <w:sz w:val="32"/>
          <w:szCs w:val="32"/>
        </w:rPr>
        <w:t>年</w:t>
      </w:r>
      <w:r>
        <w:rPr>
          <w:rFonts w:ascii="Times New Roman" w:eastAsia="方正仿宋_GBK" w:hAnsi="Times New Roman" w:hint="eastAsia"/>
          <w:sz w:val="32"/>
          <w:szCs w:val="32"/>
        </w:rPr>
        <w:t>9</w:t>
      </w:r>
      <w:r>
        <w:rPr>
          <w:rFonts w:ascii="Times New Roman" w:eastAsia="方正仿宋_GBK" w:hAnsi="Times New Roman" w:hint="eastAsia"/>
          <w:sz w:val="32"/>
          <w:szCs w:val="32"/>
        </w:rPr>
        <w:t>月</w:t>
      </w:r>
      <w:r>
        <w:rPr>
          <w:rFonts w:ascii="Times New Roman" w:eastAsia="方正仿宋_GBK" w:hAnsi="Times New Roman"/>
          <w:sz w:val="32"/>
          <w:szCs w:val="32"/>
        </w:rPr>
        <w:t>2</w:t>
      </w:r>
      <w:r>
        <w:rPr>
          <w:rFonts w:ascii="Times New Roman" w:eastAsia="方正仿宋_GBK" w:hAnsi="Times New Roman" w:hint="eastAsia"/>
          <w:sz w:val="32"/>
          <w:szCs w:val="32"/>
        </w:rPr>
        <w:t>7</w:t>
      </w:r>
      <w:r>
        <w:rPr>
          <w:rFonts w:ascii="Times New Roman" w:eastAsia="方正仿宋_GBK" w:hAnsi="Times New Roman" w:hint="eastAsia"/>
          <w:sz w:val="32"/>
          <w:szCs w:val="32"/>
        </w:rPr>
        <w:t>日</w:t>
      </w:r>
    </w:p>
    <w:p w:rsidR="00873D01" w:rsidRDefault="00873D01" w:rsidP="00873D01">
      <w:pPr>
        <w:spacing w:line="460" w:lineRule="exact"/>
        <w:rPr>
          <w:rFonts w:ascii="Times New Roman" w:eastAsia="黑体" w:hAnsi="Times New Roman"/>
          <w:b/>
          <w:spacing w:val="-20"/>
          <w:sz w:val="44"/>
          <w:szCs w:val="44"/>
        </w:rPr>
      </w:pPr>
    </w:p>
    <w:sectPr w:rsidR="00873D01" w:rsidSect="00AF4239">
      <w:footerReference w:type="even" r:id="rId6"/>
      <w:footerReference w:type="default" r:id="rId7"/>
      <w:pgSz w:w="11906" w:h="16838"/>
      <w:pgMar w:top="1418" w:right="1418" w:bottom="1418" w:left="1418" w:header="851" w:footer="992" w:gutter="0"/>
      <w:pgNumType w:start="1"/>
      <w:cols w:space="720"/>
      <w:docGrid w:linePitch="634" w:charSpace="208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F20" w:rsidRDefault="009C5F20" w:rsidP="00873D01">
      <w:r>
        <w:separator/>
      </w:r>
    </w:p>
  </w:endnote>
  <w:endnote w:type="continuationSeparator" w:id="1">
    <w:p w:rsidR="009C5F20" w:rsidRDefault="009C5F20" w:rsidP="00873D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6FA" w:rsidRDefault="00754A8A">
    <w:pPr>
      <w:pStyle w:val="a4"/>
      <w:ind w:leftChars="100" w:left="210" w:firstLineChars="100" w:firstLine="280"/>
      <w:rPr>
        <w:rFonts w:ascii="宋体"/>
        <w:sz w:val="28"/>
        <w:szCs w:val="28"/>
      </w:rPr>
    </w:pPr>
    <w:r>
      <w:rPr>
        <w:rFonts w:ascii="宋体" w:hint="eastAsia"/>
        <w:sz w:val="28"/>
        <w:szCs w:val="28"/>
      </w:rPr>
      <w:t>－</w:t>
    </w:r>
    <w:r w:rsidR="00AF4239">
      <w:rPr>
        <w:rFonts w:ascii="宋体" w:hint="eastAsia"/>
        <w:sz w:val="28"/>
        <w:szCs w:val="28"/>
      </w:rPr>
      <w:fldChar w:fldCharType="begin"/>
    </w:r>
    <w:r>
      <w:rPr>
        <w:rFonts w:ascii="宋体" w:hint="eastAsia"/>
        <w:sz w:val="28"/>
        <w:szCs w:val="28"/>
      </w:rPr>
      <w:instrText>PAGE   \* MERGEFORMAT</w:instrText>
    </w:r>
    <w:r w:rsidR="00AF4239">
      <w:rPr>
        <w:rFonts w:ascii="宋体" w:hint="eastAsia"/>
        <w:sz w:val="28"/>
        <w:szCs w:val="28"/>
      </w:rPr>
      <w:fldChar w:fldCharType="separate"/>
    </w:r>
    <w:r w:rsidRPr="00FA741A">
      <w:rPr>
        <w:rFonts w:ascii="宋体"/>
        <w:noProof/>
        <w:sz w:val="28"/>
        <w:szCs w:val="28"/>
        <w:lang w:val="zh-CN"/>
      </w:rPr>
      <w:t>4</w:t>
    </w:r>
    <w:r w:rsidR="00AF4239">
      <w:rPr>
        <w:rFonts w:ascii="宋体" w:hint="eastAsia"/>
        <w:sz w:val="28"/>
        <w:szCs w:val="28"/>
      </w:rPr>
      <w:fldChar w:fldCharType="end"/>
    </w:r>
    <w:r>
      <w:rPr>
        <w:rFonts w:ascii="宋体" w:hint="eastAsia"/>
        <w:sz w:val="28"/>
        <w:szCs w:val="28"/>
      </w:rPr>
      <w:t>－</w:t>
    </w:r>
  </w:p>
  <w:p w:rsidR="00A476FA" w:rsidRDefault="009C5F2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6FA" w:rsidRDefault="00AF4239">
    <w:pPr>
      <w:pStyle w:val="a4"/>
      <w:rPr>
        <w:rFonts w:ascii="宋体"/>
        <w:sz w:val="28"/>
        <w:szCs w:val="28"/>
      </w:rPr>
    </w:pPr>
    <w:r w:rsidRPr="00AF4239">
      <w:rPr>
        <w:sz w:val="28"/>
      </w:rPr>
      <w:pict>
        <v:shapetype id="_x0000_t202" coordsize="21600,21600" o:spt="202" path="m,l,21600r21600,l21600,xe">
          <v:stroke joinstyle="miter"/>
          <v:path gradientshapeok="t" o:connecttype="rect"/>
        </v:shapetype>
        <v:shape id="文本框 1" o:spid="_x0000_s1025" type="#_x0000_t202" style="position:absolute;margin-left:396.6pt;margin-top:0;width:49.4pt;height:18.15pt;z-index:251660288;mso-position-horizontal-relative:margin" filled="f" stroked="f">
          <v:textbox style="mso-fit-shape-to-text:t" inset="0,0,0,0">
            <w:txbxContent>
              <w:p w:rsidR="00A476FA" w:rsidRDefault="00754A8A">
                <w:pPr>
                  <w:pStyle w:val="a4"/>
                </w:pPr>
                <w:r>
                  <w:rPr>
                    <w:rFonts w:ascii="宋体" w:hint="eastAsia"/>
                    <w:sz w:val="28"/>
                    <w:szCs w:val="28"/>
                  </w:rPr>
                  <w:t>－</w:t>
                </w:r>
                <w:r w:rsidR="00AF4239">
                  <w:rPr>
                    <w:rFonts w:ascii="宋体" w:hint="eastAsia"/>
                    <w:sz w:val="28"/>
                    <w:szCs w:val="28"/>
                  </w:rPr>
                  <w:fldChar w:fldCharType="begin"/>
                </w:r>
                <w:r>
                  <w:rPr>
                    <w:rFonts w:ascii="宋体" w:hint="eastAsia"/>
                    <w:sz w:val="28"/>
                    <w:szCs w:val="28"/>
                  </w:rPr>
                  <w:instrText>PAGE   \* MERGEFORMAT</w:instrText>
                </w:r>
                <w:r w:rsidR="00AF4239">
                  <w:rPr>
                    <w:rFonts w:ascii="宋体" w:hint="eastAsia"/>
                    <w:sz w:val="28"/>
                    <w:szCs w:val="28"/>
                  </w:rPr>
                  <w:fldChar w:fldCharType="separate"/>
                </w:r>
                <w:r w:rsidR="00C46728" w:rsidRPr="00C46728">
                  <w:rPr>
                    <w:rFonts w:ascii="宋体"/>
                    <w:noProof/>
                    <w:sz w:val="28"/>
                    <w:szCs w:val="28"/>
                    <w:lang w:val="zh-CN"/>
                  </w:rPr>
                  <w:t>2</w:t>
                </w:r>
                <w:r w:rsidR="00AF4239">
                  <w:rPr>
                    <w:rFonts w:ascii="宋体" w:hint="eastAsia"/>
                    <w:sz w:val="28"/>
                    <w:szCs w:val="28"/>
                  </w:rPr>
                  <w:fldChar w:fldCharType="end"/>
                </w:r>
                <w:r>
                  <w:rPr>
                    <w:rFonts w:ascii="宋体" w:hint="eastAsia"/>
                    <w:sz w:val="28"/>
                    <w:szCs w:val="28"/>
                  </w:rPr>
                  <w:t>－</w:t>
                </w:r>
              </w:p>
            </w:txbxContent>
          </v:textbox>
          <w10:wrap anchorx="margin"/>
        </v:shape>
      </w:pict>
    </w:r>
    <w:r w:rsidR="00754A8A">
      <w:rPr>
        <w:rFonts w:ascii="宋体" w:hint="eastAsia"/>
        <w:sz w:val="28"/>
        <w:szCs w:val="28"/>
      </w:rPr>
      <w:t xml:space="preserve">     </w:t>
    </w:r>
  </w:p>
  <w:p w:rsidR="00A476FA" w:rsidRDefault="009C5F2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F20" w:rsidRDefault="009C5F20" w:rsidP="00873D01">
      <w:r>
        <w:separator/>
      </w:r>
    </w:p>
  </w:footnote>
  <w:footnote w:type="continuationSeparator" w:id="1">
    <w:p w:rsidR="009C5F20" w:rsidRDefault="009C5F20" w:rsidP="00873D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3D01"/>
    <w:rsid w:val="00000280"/>
    <w:rsid w:val="00032FF1"/>
    <w:rsid w:val="000811E0"/>
    <w:rsid w:val="000E6C53"/>
    <w:rsid w:val="000F5677"/>
    <w:rsid w:val="0016344A"/>
    <w:rsid w:val="001E1122"/>
    <w:rsid w:val="001F0DBF"/>
    <w:rsid w:val="00232AD7"/>
    <w:rsid w:val="0026163F"/>
    <w:rsid w:val="0026377D"/>
    <w:rsid w:val="002642A4"/>
    <w:rsid w:val="002C3B3C"/>
    <w:rsid w:val="002D22E0"/>
    <w:rsid w:val="00307D81"/>
    <w:rsid w:val="00312429"/>
    <w:rsid w:val="003A2C23"/>
    <w:rsid w:val="003A420A"/>
    <w:rsid w:val="003B2762"/>
    <w:rsid w:val="003B7111"/>
    <w:rsid w:val="00407DF8"/>
    <w:rsid w:val="00444BF8"/>
    <w:rsid w:val="004C1F2B"/>
    <w:rsid w:val="004E0F32"/>
    <w:rsid w:val="00525622"/>
    <w:rsid w:val="005B52AD"/>
    <w:rsid w:val="005D0E23"/>
    <w:rsid w:val="005E6691"/>
    <w:rsid w:val="005F4211"/>
    <w:rsid w:val="00621A72"/>
    <w:rsid w:val="00623459"/>
    <w:rsid w:val="00624E73"/>
    <w:rsid w:val="0062756E"/>
    <w:rsid w:val="006402EE"/>
    <w:rsid w:val="006B5788"/>
    <w:rsid w:val="006D6EFA"/>
    <w:rsid w:val="007017FE"/>
    <w:rsid w:val="00754A8A"/>
    <w:rsid w:val="00765F81"/>
    <w:rsid w:val="007E25C2"/>
    <w:rsid w:val="007E2F89"/>
    <w:rsid w:val="007F490D"/>
    <w:rsid w:val="007F6425"/>
    <w:rsid w:val="008160E2"/>
    <w:rsid w:val="00873D01"/>
    <w:rsid w:val="008B1A74"/>
    <w:rsid w:val="008B6A59"/>
    <w:rsid w:val="008D09B2"/>
    <w:rsid w:val="008D27F4"/>
    <w:rsid w:val="00925F5F"/>
    <w:rsid w:val="00960191"/>
    <w:rsid w:val="00970498"/>
    <w:rsid w:val="009C5F20"/>
    <w:rsid w:val="009D3D1B"/>
    <w:rsid w:val="00A63A82"/>
    <w:rsid w:val="00AE5403"/>
    <w:rsid w:val="00AF4239"/>
    <w:rsid w:val="00B86B1B"/>
    <w:rsid w:val="00BC2A3A"/>
    <w:rsid w:val="00BE177C"/>
    <w:rsid w:val="00C100AA"/>
    <w:rsid w:val="00C250D5"/>
    <w:rsid w:val="00C46728"/>
    <w:rsid w:val="00C63A7A"/>
    <w:rsid w:val="00C8574B"/>
    <w:rsid w:val="00CB4013"/>
    <w:rsid w:val="00CD4F47"/>
    <w:rsid w:val="00CF0CAD"/>
    <w:rsid w:val="00D54528"/>
    <w:rsid w:val="00D71BB5"/>
    <w:rsid w:val="00E04BD4"/>
    <w:rsid w:val="00E233EB"/>
    <w:rsid w:val="00E35BCE"/>
    <w:rsid w:val="00E7218A"/>
    <w:rsid w:val="00EA3273"/>
    <w:rsid w:val="00EB0995"/>
    <w:rsid w:val="00EB7465"/>
    <w:rsid w:val="00ED11CA"/>
    <w:rsid w:val="00F01B66"/>
    <w:rsid w:val="00F02E42"/>
    <w:rsid w:val="00F369DC"/>
    <w:rsid w:val="00F501B3"/>
    <w:rsid w:val="00FA7DCD"/>
    <w:rsid w:val="00FB1597"/>
    <w:rsid w:val="00FB3A90"/>
    <w:rsid w:val="00FD778B"/>
    <w:rsid w:val="00FE1385"/>
    <w:rsid w:val="00FF21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D0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3D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73D01"/>
    <w:rPr>
      <w:sz w:val="18"/>
      <w:szCs w:val="18"/>
    </w:rPr>
  </w:style>
  <w:style w:type="paragraph" w:styleId="a4">
    <w:name w:val="footer"/>
    <w:basedOn w:val="a"/>
    <w:link w:val="Char0"/>
    <w:unhideWhenUsed/>
    <w:rsid w:val="00873D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873D01"/>
    <w:rPr>
      <w:sz w:val="18"/>
      <w:szCs w:val="18"/>
    </w:rPr>
  </w:style>
  <w:style w:type="paragraph" w:styleId="a5">
    <w:name w:val="Normal (Web)"/>
    <w:basedOn w:val="a"/>
    <w:rsid w:val="00873D01"/>
    <w:pPr>
      <w:widowControl/>
      <w:spacing w:before="100" w:beforeAutospacing="1" w:after="100" w:afterAutospacing="1"/>
      <w:jc w:val="left"/>
    </w:pPr>
    <w:rPr>
      <w:rFonts w:ascii="宋体" w:cs="宋体"/>
      <w:kern w:val="0"/>
      <w:sz w:val="24"/>
    </w:rPr>
  </w:style>
  <w:style w:type="paragraph" w:styleId="a6">
    <w:name w:val="Balloon Text"/>
    <w:basedOn w:val="a"/>
    <w:link w:val="Char1"/>
    <w:uiPriority w:val="99"/>
    <w:semiHidden/>
    <w:unhideWhenUsed/>
    <w:rsid w:val="00873D01"/>
    <w:rPr>
      <w:sz w:val="18"/>
      <w:szCs w:val="18"/>
    </w:rPr>
  </w:style>
  <w:style w:type="character" w:customStyle="1" w:styleId="Char1">
    <w:name w:val="批注框文本 Char"/>
    <w:basedOn w:val="a0"/>
    <w:link w:val="a6"/>
    <w:uiPriority w:val="99"/>
    <w:semiHidden/>
    <w:rsid w:val="00873D0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赵柯</dc:creator>
  <cp:keywords/>
  <dc:description/>
  <cp:lastModifiedBy>高洋</cp:lastModifiedBy>
  <cp:revision>3</cp:revision>
  <dcterms:created xsi:type="dcterms:W3CDTF">2024-09-28T23:58:00Z</dcterms:created>
  <dcterms:modified xsi:type="dcterms:W3CDTF">2024-09-29T07:02:00Z</dcterms:modified>
</cp:coreProperties>
</file>