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rPr>
          <w:rFonts w:ascii="宋体"/>
          <w:bCs/>
          <w:sz w:val="24"/>
          <w:szCs w:val="24"/>
        </w:rPr>
      </w:pPr>
      <w:r>
        <w:rPr>
          <w:rFonts w:hint="eastAsia" w:ascii="宋体"/>
          <w:bCs/>
          <w:sz w:val="24"/>
          <w:szCs w:val="24"/>
        </w:rPr>
        <w:t>附件1</w:t>
      </w:r>
    </w:p>
    <w:p>
      <w:pPr>
        <w:tabs>
          <w:tab w:val="left" w:pos="525"/>
          <w:tab w:val="left" w:pos="945"/>
        </w:tabs>
        <w:snapToGrid w:val="0"/>
        <w:spacing w:line="520" w:lineRule="exact"/>
        <w:ind w:left="525"/>
        <w:jc w:val="center"/>
        <w:rPr>
          <w:rFonts w:ascii="宋体"/>
          <w:b/>
          <w:bCs/>
          <w:sz w:val="32"/>
          <w:szCs w:val="32"/>
        </w:rPr>
      </w:pPr>
      <w:r>
        <w:rPr>
          <w:rFonts w:hint="eastAsia" w:ascii="仿宋" w:hAnsi="仿宋" w:eastAsia="仿宋"/>
          <w:b/>
          <w:sz w:val="32"/>
          <w:szCs w:val="32"/>
        </w:rPr>
        <w:t>政府采购政策功能要求参考模板</w:t>
      </w:r>
    </w:p>
    <w:p>
      <w:pPr>
        <w:tabs>
          <w:tab w:val="left" w:pos="525"/>
          <w:tab w:val="left" w:pos="945"/>
        </w:tabs>
        <w:snapToGrid w:val="0"/>
        <w:spacing w:line="520" w:lineRule="exact"/>
        <w:ind w:left="480"/>
        <w:rPr>
          <w:rFonts w:ascii="宋体"/>
          <w:b/>
          <w:bCs/>
          <w:sz w:val="24"/>
          <w:szCs w:val="24"/>
        </w:rPr>
      </w:pPr>
      <w:r>
        <w:rPr>
          <w:rFonts w:hint="eastAsia" w:ascii="宋体"/>
          <w:b/>
          <w:bCs/>
          <w:sz w:val="24"/>
          <w:szCs w:val="24"/>
        </w:rPr>
        <w:t>该模板仅供参考，采购人、采购代理机构应结合政府采购法律法规、部门</w:t>
      </w:r>
    </w:p>
    <w:p>
      <w:pPr>
        <w:tabs>
          <w:tab w:val="left" w:pos="525"/>
          <w:tab w:val="left" w:pos="945"/>
        </w:tabs>
        <w:snapToGrid w:val="0"/>
        <w:spacing w:line="520" w:lineRule="exact"/>
        <w:rPr>
          <w:rFonts w:ascii="宋体"/>
          <w:b/>
          <w:bCs/>
          <w:sz w:val="24"/>
          <w:szCs w:val="24"/>
        </w:rPr>
      </w:pPr>
      <w:r>
        <w:rPr>
          <w:rFonts w:hint="eastAsia" w:ascii="宋体"/>
          <w:b/>
          <w:bCs/>
          <w:sz w:val="24"/>
          <w:szCs w:val="24"/>
        </w:rPr>
        <w:t>规章的最新要求和项目实际情况加以修改、选用。</w:t>
      </w:r>
    </w:p>
    <w:p>
      <w:pPr>
        <w:pStyle w:val="8"/>
        <w:numPr>
          <w:ilvl w:val="0"/>
          <w:numId w:val="1"/>
        </w:numPr>
        <w:tabs>
          <w:tab w:val="left" w:pos="525"/>
          <w:tab w:val="left" w:pos="945"/>
        </w:tabs>
        <w:snapToGrid w:val="0"/>
        <w:spacing w:line="520" w:lineRule="exact"/>
        <w:ind w:firstLineChars="0"/>
        <w:rPr>
          <w:rFonts w:ascii="宋体"/>
          <w:bCs/>
          <w:sz w:val="24"/>
          <w:szCs w:val="24"/>
        </w:rPr>
      </w:pPr>
      <w:r>
        <w:rPr>
          <w:rFonts w:hint="eastAsia" w:ascii="宋体"/>
          <w:bCs/>
          <w:sz w:val="24"/>
          <w:szCs w:val="24"/>
        </w:rPr>
        <w:t>落实政府采购政策的价格调整</w:t>
      </w:r>
    </w:p>
    <w:p>
      <w:pPr>
        <w:tabs>
          <w:tab w:val="left" w:pos="525"/>
          <w:tab w:val="left" w:pos="945"/>
        </w:tabs>
        <w:snapToGrid w:val="0"/>
        <w:spacing w:line="520" w:lineRule="exact"/>
        <w:ind w:left="525"/>
        <w:rPr>
          <w:rFonts w:ascii="宋体"/>
          <w:bCs/>
          <w:sz w:val="24"/>
          <w:szCs w:val="24"/>
        </w:rPr>
      </w:pPr>
      <w:r>
        <w:rPr>
          <w:rFonts w:hint="eastAsia" w:ascii="宋体"/>
          <w:bCs/>
          <w:sz w:val="24"/>
          <w:szCs w:val="24"/>
        </w:rPr>
        <w:t>小微型企业价格扣除：专门面向中小/小微企业的项目不做价格扣除。</w:t>
      </w:r>
    </w:p>
    <w:p>
      <w:pPr>
        <w:tabs>
          <w:tab w:val="left" w:pos="525"/>
          <w:tab w:val="left" w:pos="945"/>
        </w:tabs>
        <w:snapToGrid w:val="0"/>
        <w:spacing w:line="520" w:lineRule="exact"/>
        <w:ind w:left="525"/>
        <w:rPr>
          <w:rFonts w:ascii="宋体"/>
          <w:bCs/>
          <w:sz w:val="24"/>
          <w:szCs w:val="24"/>
        </w:rPr>
      </w:pPr>
      <w:r>
        <w:rPr>
          <w:rFonts w:hint="eastAsia" w:ascii="宋体"/>
          <w:bCs/>
          <w:sz w:val="24"/>
          <w:szCs w:val="24"/>
        </w:rPr>
        <w:t>1.对小型和微型企业产品的价格给予10%的扣除，用扣除后的价格参与评审</w:t>
      </w:r>
    </w:p>
    <w:p>
      <w:pPr>
        <w:tabs>
          <w:tab w:val="left" w:pos="525"/>
          <w:tab w:val="left" w:pos="945"/>
        </w:tabs>
        <w:snapToGrid w:val="0"/>
        <w:spacing w:line="520" w:lineRule="exact"/>
        <w:rPr>
          <w:rFonts w:ascii="宋体"/>
          <w:bCs/>
          <w:sz w:val="24"/>
          <w:szCs w:val="24"/>
        </w:rPr>
      </w:pPr>
      <w:r>
        <w:rPr>
          <w:rFonts w:hint="eastAsia" w:ascii="宋体"/>
          <w:bCs/>
          <w:sz w:val="24"/>
          <w:szCs w:val="24"/>
        </w:rPr>
        <w:t>参加投标的中小企业，应当按照《政府采购促进中小企业发展管理办法》（财库﹝2020﹞46 号）的规定提供《中小企业声明函》（中小企业划型标准详见《关于印发中小企业划型标准规定的通知》工信部联企业〔2011〕300号）。</w:t>
      </w:r>
    </w:p>
    <w:p>
      <w:pPr>
        <w:tabs>
          <w:tab w:val="left" w:pos="525"/>
          <w:tab w:val="left" w:pos="945"/>
        </w:tabs>
        <w:snapToGrid w:val="0"/>
        <w:spacing w:line="520" w:lineRule="exact"/>
        <w:rPr>
          <w:rFonts w:ascii="宋体"/>
          <w:bCs/>
          <w:sz w:val="24"/>
          <w:szCs w:val="24"/>
        </w:rPr>
      </w:pPr>
      <w:r>
        <w:rPr>
          <w:rFonts w:hint="eastAsia" w:ascii="宋体"/>
          <w:bCs/>
          <w:sz w:val="24"/>
          <w:szCs w:val="24"/>
        </w:rPr>
        <w:t>　　2.监狱企业视同小型、微型企业，对其产品价格给予10%的扣除，用扣除后</w:t>
      </w:r>
    </w:p>
    <w:p>
      <w:pPr>
        <w:tabs>
          <w:tab w:val="left" w:pos="525"/>
          <w:tab w:val="left" w:pos="945"/>
        </w:tabs>
        <w:snapToGrid w:val="0"/>
        <w:spacing w:line="520" w:lineRule="exact"/>
        <w:rPr>
          <w:rFonts w:ascii="宋体"/>
          <w:bCs/>
          <w:sz w:val="24"/>
          <w:szCs w:val="24"/>
        </w:rPr>
      </w:pPr>
      <w:r>
        <w:rPr>
          <w:rFonts w:hint="eastAsia" w:ascii="宋体"/>
          <w:bCs/>
          <w:sz w:val="24"/>
          <w:szCs w:val="24"/>
        </w:rPr>
        <w:t>的价格参与评审。参加投标的监狱企业，应当按照《关于政府采购支持监狱企业发展有关问题的通知》（财库[2014]68号）的规定提供由省级以上监狱管理局、戒毒管理局(含新疆生产建设兵团)出具的属于监狱企业的证明文件扫描件。</w:t>
      </w:r>
    </w:p>
    <w:p>
      <w:pPr>
        <w:tabs>
          <w:tab w:val="left" w:pos="525"/>
          <w:tab w:val="left" w:pos="945"/>
        </w:tabs>
        <w:snapToGrid w:val="0"/>
        <w:spacing w:line="520" w:lineRule="exact"/>
        <w:ind w:firstLine="480"/>
        <w:rPr>
          <w:rFonts w:ascii="宋体"/>
          <w:bCs/>
          <w:sz w:val="24"/>
          <w:szCs w:val="24"/>
        </w:rPr>
      </w:pPr>
      <w:r>
        <w:rPr>
          <w:rFonts w:hint="eastAsia" w:ascii="宋体"/>
          <w:bCs/>
          <w:sz w:val="24"/>
          <w:szCs w:val="24"/>
        </w:rPr>
        <w:t>３.残疾人福利性单位视同小型、微型企业，对其产品价格给予10%的扣除，用扣除后的价格参与评审。参加投标的残疾人福利性单位，应当按照《财政部、民政部、中国残疾人联合会关于促进残疾人就业政府采购政策的通知》（财库〔2017〕141号）的规定提供《残疾人福利性单位声明函》。</w:t>
      </w:r>
    </w:p>
    <w:p>
      <w:pPr>
        <w:tabs>
          <w:tab w:val="left" w:pos="525"/>
          <w:tab w:val="left" w:pos="945"/>
        </w:tabs>
        <w:snapToGrid w:val="0"/>
        <w:spacing w:line="520" w:lineRule="exact"/>
        <w:ind w:firstLine="480"/>
        <w:rPr>
          <w:rFonts w:ascii="宋体"/>
          <w:bCs/>
          <w:sz w:val="24"/>
          <w:szCs w:val="24"/>
        </w:rPr>
      </w:pPr>
      <w:r>
        <w:rPr>
          <w:rFonts w:hint="eastAsia" w:ascii="宋体"/>
          <w:bCs/>
          <w:sz w:val="24"/>
          <w:szCs w:val="24"/>
        </w:rPr>
        <w:t>4.残疾人福利单位、监狱企业属于小型、微型企业的，不重复享受政策。</w:t>
      </w:r>
    </w:p>
    <w:p>
      <w:pPr>
        <w:tabs>
          <w:tab w:val="left" w:pos="525"/>
          <w:tab w:val="left" w:pos="945"/>
        </w:tabs>
        <w:snapToGrid w:val="0"/>
        <w:spacing w:line="520" w:lineRule="exact"/>
        <w:ind w:firstLine="480"/>
        <w:rPr>
          <w:rFonts w:ascii="宋体"/>
          <w:bCs/>
          <w:sz w:val="24"/>
          <w:szCs w:val="24"/>
        </w:rPr>
      </w:pPr>
      <w:r>
        <w:rPr>
          <w:rFonts w:hint="eastAsia" w:ascii="宋体"/>
          <w:bCs/>
          <w:sz w:val="24"/>
          <w:szCs w:val="24"/>
        </w:rPr>
        <w:t>5.</w:t>
      </w:r>
      <w:r>
        <w:rPr>
          <w:rFonts w:hint="eastAsia" w:ascii="宋体"/>
          <w:bCs/>
          <w:color w:val="auto"/>
          <w:sz w:val="24"/>
          <w:szCs w:val="24"/>
        </w:rPr>
        <w:t>如允许联合体投标或允许分包履行合同的项目，大中型企业与小型、微型企业（监狱企业、残疾人福利性单位视同小型、微型企业，下同）组成联合体或者大中型企业向一家或多家小型、微型企业分包，联合协议或者分包协议中约定，小型、微型企业的合同金额占到合同总金额30%以上的，可给予联合体或者大中型企业4%的价格扣除，用扣除后的价格参与评审。投标人须在联合体各方共同投标协议</w:t>
      </w:r>
      <w:bookmarkStart w:id="0" w:name="_GoBack"/>
      <w:bookmarkEnd w:id="0"/>
      <w:r>
        <w:rPr>
          <w:rFonts w:hint="eastAsia" w:ascii="宋体"/>
          <w:bCs/>
          <w:color w:val="auto"/>
          <w:sz w:val="24"/>
          <w:szCs w:val="24"/>
        </w:rPr>
        <w:t>或分包协议中明确，否则不得享受价格扣除</w:t>
      </w:r>
      <w:r>
        <w:rPr>
          <w:rFonts w:hint="eastAsia" w:ascii="宋体"/>
          <w:bCs/>
          <w:sz w:val="24"/>
          <w:szCs w:val="24"/>
        </w:rPr>
        <w:t>。</w:t>
      </w:r>
    </w:p>
    <w:p>
      <w:pPr>
        <w:tabs>
          <w:tab w:val="left" w:pos="525"/>
          <w:tab w:val="left" w:pos="945"/>
        </w:tabs>
        <w:snapToGrid w:val="0"/>
        <w:spacing w:line="520" w:lineRule="exact"/>
        <w:ind w:firstLine="480"/>
        <w:rPr>
          <w:rFonts w:ascii="宋体"/>
          <w:bCs/>
          <w:sz w:val="24"/>
          <w:szCs w:val="24"/>
        </w:rPr>
      </w:pPr>
      <w:r>
        <w:rPr>
          <w:rFonts w:hint="eastAsia" w:ascii="宋体"/>
          <w:bCs/>
          <w:sz w:val="24"/>
          <w:szCs w:val="24"/>
        </w:rPr>
        <w:t>联合体各方均为小型、微型企业的，联合体视同为小型、微型企业按规定享受价格扣除。</w:t>
      </w:r>
    </w:p>
    <w:p>
      <w:pPr>
        <w:tabs>
          <w:tab w:val="left" w:pos="525"/>
          <w:tab w:val="left" w:pos="945"/>
        </w:tabs>
        <w:snapToGrid w:val="0"/>
        <w:spacing w:line="520" w:lineRule="exact"/>
        <w:ind w:firstLine="480"/>
        <w:rPr>
          <w:rFonts w:ascii="宋体"/>
          <w:bCs/>
          <w:sz w:val="24"/>
          <w:szCs w:val="24"/>
        </w:rPr>
      </w:pPr>
      <w:r>
        <w:rPr>
          <w:rFonts w:hint="eastAsia" w:ascii="宋体"/>
          <w:bCs/>
          <w:sz w:val="24"/>
          <w:szCs w:val="24"/>
        </w:rPr>
        <w:t>组成联合体的小微企业与联合体内其他企业之间存在直接控股、管理关系的，不享受价格扣除。组成联合体的法人与参加联合体的小型、微型企业之间存在投资关系的，不得享受价格扣除。投标人须在《联合体各方共同投标协议》中明确联合体各方是否存在上述关系，如未进行明确的亦不得享受价格扣除。</w:t>
      </w:r>
    </w:p>
    <w:p>
      <w:pPr>
        <w:tabs>
          <w:tab w:val="left" w:pos="525"/>
          <w:tab w:val="left" w:pos="945"/>
        </w:tabs>
        <w:snapToGrid w:val="0"/>
        <w:spacing w:line="520" w:lineRule="exact"/>
        <w:ind w:firstLine="480"/>
        <w:rPr>
          <w:rFonts w:ascii="宋体"/>
          <w:bCs/>
          <w:sz w:val="24"/>
          <w:szCs w:val="24"/>
        </w:rPr>
      </w:pPr>
      <w:r>
        <w:rPr>
          <w:rFonts w:hint="eastAsia" w:ascii="宋体"/>
          <w:bCs/>
          <w:sz w:val="24"/>
          <w:szCs w:val="24"/>
        </w:rPr>
        <w:t>二、本项目中如有涉及到商品包装、快递包装要求的，应当按《关于印发〈商品包装政府采购需求标准（试行）〉、〈快递包装政府采购需求标准（试行）〉的通知》（财办库〔2020〕123号）文件执行。采购人在招标（采购）文件对商品包装和快递包装提出具体要求的，在政府采购合同中应当载明对政府采购供应商提供产品及相关快递服务的具体包装要求和履约验收相关条款，中标（成交）供应商须严格执行，必要时应按照要求在履约验收环节出具检测报告。</w:t>
      </w:r>
    </w:p>
    <w:p>
      <w:pPr>
        <w:tabs>
          <w:tab w:val="left" w:pos="525"/>
          <w:tab w:val="left" w:pos="945"/>
        </w:tabs>
        <w:snapToGrid w:val="0"/>
        <w:spacing w:line="520" w:lineRule="exact"/>
        <w:ind w:firstLine="480"/>
        <w:rPr>
          <w:rFonts w:ascii="宋体"/>
          <w:bCs/>
          <w:sz w:val="24"/>
          <w:szCs w:val="24"/>
        </w:rPr>
      </w:pPr>
      <w:r>
        <w:rPr>
          <w:rFonts w:hint="eastAsia" w:ascii="宋体"/>
          <w:bCs/>
          <w:sz w:val="24"/>
          <w:szCs w:val="24"/>
        </w:rPr>
        <w:t>三、依据财政部、发展改革委发布的《节能产品政府采购品目清单》，本项目中有政府强制采购节能产品的（属于清单中打★品目的），只能选择具有国家确定的认证机构出具的、处于有效期之内的节能产品认证证书的产品进行报价。</w:t>
      </w:r>
    </w:p>
    <w:p>
      <w:pPr>
        <w:tabs>
          <w:tab w:val="left" w:pos="525"/>
          <w:tab w:val="left" w:pos="630"/>
          <w:tab w:val="left" w:pos="735"/>
          <w:tab w:val="left" w:pos="945"/>
          <w:tab w:val="left" w:pos="1080"/>
        </w:tabs>
        <w:snapToGrid w:val="0"/>
        <w:spacing w:line="520" w:lineRule="exact"/>
        <w:ind w:firstLine="480" w:firstLineChars="200"/>
        <w:rPr>
          <w:rFonts w:ascii="宋体"/>
          <w:bCs/>
          <w:sz w:val="24"/>
          <w:szCs w:val="24"/>
        </w:rPr>
      </w:pPr>
      <w:r>
        <w:rPr>
          <w:rFonts w:hint="eastAsia" w:ascii="宋体"/>
          <w:bCs/>
          <w:sz w:val="24"/>
          <w:szCs w:val="24"/>
        </w:rPr>
        <w:t>采购产品属于《节能产品政府采购品目清单》、《环境标志产品政府采购品目清单》范围的，依据国家确定的认证机构出具的、处于有效期之内的节能、环境标志产品认证证书，对获得证书的产品依据品目清单和认证证书实施政府优先采购和强制采购。</w:t>
      </w:r>
    </w:p>
    <w:p>
      <w:pPr>
        <w:tabs>
          <w:tab w:val="left" w:pos="525"/>
          <w:tab w:val="left" w:pos="630"/>
          <w:tab w:val="left" w:pos="735"/>
          <w:tab w:val="left" w:pos="945"/>
          <w:tab w:val="left" w:pos="1080"/>
        </w:tabs>
        <w:snapToGrid w:val="0"/>
        <w:spacing w:line="520" w:lineRule="exact"/>
        <w:ind w:firstLine="480" w:firstLineChars="200"/>
        <w:rPr>
          <w:rFonts w:ascii="宋体"/>
          <w:bCs/>
          <w:sz w:val="24"/>
          <w:szCs w:val="24"/>
        </w:rPr>
      </w:pPr>
      <w:r>
        <w:rPr>
          <w:rFonts w:hint="eastAsia" w:ascii="宋体"/>
          <w:bCs/>
          <w:sz w:val="24"/>
          <w:szCs w:val="24"/>
        </w:rPr>
        <w:t>认证机构详见市场监管总局发布的《参与实施政府采购节能产品认证机构名录》和《参与实施政府采购环境标志产品认证机构名录》。</w:t>
      </w:r>
    </w:p>
    <w:p>
      <w:pPr>
        <w:tabs>
          <w:tab w:val="left" w:pos="525"/>
          <w:tab w:val="left" w:pos="630"/>
          <w:tab w:val="left" w:pos="735"/>
          <w:tab w:val="left" w:pos="945"/>
          <w:tab w:val="left" w:pos="1080"/>
        </w:tabs>
        <w:snapToGrid w:val="0"/>
        <w:spacing w:line="520" w:lineRule="exact"/>
        <w:ind w:firstLine="480" w:firstLineChars="200"/>
        <w:rPr>
          <w:sz w:val="24"/>
          <w:szCs w:val="24"/>
        </w:rPr>
      </w:pPr>
      <w:r>
        <w:rPr>
          <w:rFonts w:hint="eastAsia" w:ascii="宋体"/>
          <w:bCs/>
          <w:sz w:val="24"/>
          <w:szCs w:val="24"/>
        </w:rPr>
        <w:t>四、</w:t>
      </w:r>
      <w:r>
        <w:rPr>
          <w:rFonts w:hint="eastAsia"/>
          <w:sz w:val="24"/>
          <w:szCs w:val="24"/>
        </w:rPr>
        <w:t>本项目中如有涉及到采购数据中心相关设备、运维服务的，应当按《关于印发〈绿色数据中心政府采购需求标准（试行）〉的通知》（财办库〔2023〕7号）文件执行。招标（采购）文件中涉及数据中心相关设备、运维服务的，采购人均以《绿色数据中心政府采购需求标准（试行）》提出的指标、标准为准。在政府采购合同中，采购人应明确对相关指标的验收方式和违约责任，供应商应按合同约定提供设备或服务。</w:t>
      </w:r>
    </w:p>
    <w:p>
      <w:pPr>
        <w:tabs>
          <w:tab w:val="left" w:pos="525"/>
          <w:tab w:val="left" w:pos="630"/>
          <w:tab w:val="left" w:pos="735"/>
          <w:tab w:val="left" w:pos="945"/>
          <w:tab w:val="left" w:pos="1080"/>
        </w:tabs>
        <w:snapToGrid w:val="0"/>
        <w:spacing w:line="520" w:lineRule="exact"/>
        <w:ind w:firstLine="480" w:firstLineChars="200"/>
        <w:rPr>
          <w:rFonts w:ascii="宋体"/>
          <w:bCs/>
          <w:sz w:val="24"/>
          <w:szCs w:val="24"/>
        </w:rPr>
      </w:pPr>
      <w:r>
        <w:rPr>
          <w:rFonts w:hint="eastAsia"/>
          <w:sz w:val="24"/>
          <w:szCs w:val="24"/>
        </w:rPr>
        <w:t>五、</w:t>
      </w:r>
      <w:r>
        <w:rPr>
          <w:rFonts w:hint="eastAsia" w:ascii="宋体"/>
          <w:bCs/>
          <w:sz w:val="24"/>
          <w:szCs w:val="24"/>
        </w:rPr>
        <w:t>中标、成交供应商可采用合同融资形式，中标人可凭政府采购合同办理融资贷款，详见无锡市政府采购网“政采贷”专栏。</w:t>
      </w:r>
    </w:p>
    <w:p>
      <w:pPr>
        <w:tabs>
          <w:tab w:val="left" w:pos="525"/>
          <w:tab w:val="left" w:pos="630"/>
          <w:tab w:val="left" w:pos="735"/>
          <w:tab w:val="left" w:pos="945"/>
          <w:tab w:val="left" w:pos="1080"/>
        </w:tabs>
        <w:snapToGrid w:val="0"/>
        <w:spacing w:line="520" w:lineRule="exact"/>
        <w:ind w:firstLine="480" w:firstLineChars="200"/>
        <w:rPr>
          <w:rFonts w:ascii="宋体" w:hAnsi="宋体" w:cs="宋体"/>
          <w:kern w:val="0"/>
          <w:sz w:val="24"/>
          <w:szCs w:val="24"/>
        </w:rPr>
      </w:pPr>
      <w:r>
        <w:rPr>
          <w:rFonts w:hint="eastAsia" w:ascii="宋体"/>
          <w:bCs/>
          <w:sz w:val="24"/>
          <w:szCs w:val="24"/>
        </w:rPr>
        <w:t>六、履约担保，是指由专业担保机构为中标、成交供应商支付履约保证金的义务向采购人提供的保函担保。专业担保机构根据中标、成交供应商的中标（成交）通知书为凭据，进行资信审查后出具保函, 中标、成交供应商以保函形式缴纳履约保证金；供应商未按政府采购合同履行约定义务而应实际支付保证金的，由专业担保机构按照担保函约定履行担保责任。</w:t>
      </w:r>
    </w:p>
    <w:p>
      <w:pPr>
        <w:tabs>
          <w:tab w:val="left" w:pos="525"/>
          <w:tab w:val="left" w:pos="630"/>
          <w:tab w:val="left" w:pos="735"/>
          <w:tab w:val="left" w:pos="945"/>
          <w:tab w:val="left" w:pos="1080"/>
        </w:tabs>
        <w:snapToGrid w:val="0"/>
        <w:spacing w:line="520" w:lineRule="exact"/>
        <w:ind w:firstLine="480" w:firstLineChars="200"/>
        <w:rPr>
          <w:rFonts w:ascii="宋体"/>
          <w:bCs/>
          <w:sz w:val="24"/>
          <w:szCs w:val="24"/>
        </w:rPr>
      </w:pPr>
      <w:r>
        <w:rPr>
          <w:rFonts w:hint="eastAsia" w:ascii="宋体"/>
          <w:bCs/>
          <w:sz w:val="24"/>
          <w:szCs w:val="24"/>
        </w:rPr>
        <w:t>中标、成交供应商可以采用电子履约保函形式，具体操作可登录江苏政府采购网的保险保函模块进行办理，也可通过</w:t>
      </w:r>
      <w:r>
        <w:rPr>
          <w:rFonts w:ascii="宋体"/>
          <w:bCs/>
          <w:sz w:val="24"/>
          <w:szCs w:val="24"/>
        </w:rPr>
        <w:t>无锡市政府采购网</w:t>
      </w:r>
      <w:r>
        <w:rPr>
          <w:rFonts w:hint="eastAsia" w:ascii="宋体"/>
          <w:bCs/>
          <w:sz w:val="24"/>
          <w:szCs w:val="24"/>
        </w:rPr>
        <w:t>、“</w:t>
      </w:r>
      <w:r>
        <w:rPr>
          <w:rFonts w:ascii="宋体"/>
          <w:bCs/>
          <w:sz w:val="24"/>
          <w:szCs w:val="24"/>
        </w:rPr>
        <w:t>苏采云</w:t>
      </w:r>
      <w:r>
        <w:rPr>
          <w:rFonts w:hint="eastAsia" w:ascii="宋体"/>
          <w:bCs/>
          <w:sz w:val="24"/>
          <w:szCs w:val="24"/>
        </w:rPr>
        <w:t>”</w:t>
      </w:r>
      <w:r>
        <w:rPr>
          <w:rFonts w:ascii="宋体"/>
          <w:bCs/>
          <w:sz w:val="24"/>
          <w:szCs w:val="24"/>
        </w:rPr>
        <w:t>系统链接访问（首次使用需注册）。</w:t>
      </w:r>
    </w:p>
    <w:p>
      <w:pPr>
        <w:tabs>
          <w:tab w:val="left" w:pos="525"/>
          <w:tab w:val="left" w:pos="630"/>
          <w:tab w:val="left" w:pos="735"/>
          <w:tab w:val="left" w:pos="945"/>
          <w:tab w:val="left" w:pos="1080"/>
        </w:tabs>
        <w:snapToGrid w:val="0"/>
        <w:spacing w:line="520" w:lineRule="exact"/>
        <w:ind w:firstLine="480" w:firstLineChars="200"/>
        <w:rPr>
          <w:rFonts w:ascii="宋体"/>
          <w:bCs/>
          <w:sz w:val="24"/>
          <w:szCs w:val="24"/>
        </w:rPr>
      </w:pPr>
      <w:r>
        <w:rPr>
          <w:rFonts w:hint="eastAsia" w:ascii="宋体"/>
          <w:bCs/>
          <w:sz w:val="24"/>
          <w:szCs w:val="24"/>
        </w:rPr>
        <w:t>七、</w:t>
      </w:r>
      <w:r>
        <w:rPr>
          <w:rFonts w:hint="eastAsia" w:ascii="宋体" w:hAnsi="宋体" w:cs="宋体"/>
          <w:color w:val="000000"/>
          <w:kern w:val="0"/>
          <w:sz w:val="24"/>
          <w:szCs w:val="24"/>
        </w:rPr>
        <w:t>本项目中如有涉及到数据库、操作系统、通用服务器、工作站、一体式计算机、便携式计算机、台式计算机等七种软硬件的，投标人不得违反财政部、工信部共同发布数据库、操作系统、通用服务器、工作站、一体式计算机、便携式计算机、台式计算机等七种软硬件的需求标准。</w:t>
      </w:r>
      <w:r>
        <w:rPr>
          <w:rFonts w:hint="eastAsia" w:ascii="宋体" w:hAnsi="宋体" w:cs="宋体"/>
          <w:kern w:val="0"/>
          <w:sz w:val="24"/>
          <w:szCs w:val="24"/>
        </w:rPr>
        <w:t>《需求标准》详见财库〔2023〕29号、30号、31号、32号、33号、34号、35号。在满足《需求标准》的前提下，如招标文件中有其他要求的，投标人应满足招标文件要求。</w:t>
      </w:r>
      <w:r>
        <w:rPr>
          <w:rFonts w:hint="eastAsia" w:ascii="宋体"/>
          <w:bCs/>
          <w:sz w:val="24"/>
          <w:szCs w:val="24"/>
        </w:rPr>
        <w:t>采购人可在合同中约定，</w:t>
      </w:r>
      <w:r>
        <w:rPr>
          <w:rFonts w:hint="eastAsia" w:ascii="宋体" w:hAnsi="宋体" w:cs="宋体"/>
          <w:kern w:val="0"/>
          <w:sz w:val="24"/>
          <w:szCs w:val="24"/>
        </w:rPr>
        <w:t>在</w:t>
      </w:r>
      <w:r>
        <w:rPr>
          <w:rFonts w:hint="eastAsia" w:ascii="宋体"/>
          <w:bCs/>
          <w:sz w:val="24"/>
          <w:szCs w:val="24"/>
        </w:rPr>
        <w:t>履约验收管理时，可对所提供的七种软硬件进行验收，必要时可以委托依法取得检测、认证资质的机构进行检测、认证。</w:t>
      </w:r>
    </w:p>
    <w:p>
      <w:pPr>
        <w:tabs>
          <w:tab w:val="left" w:pos="525"/>
          <w:tab w:val="left" w:pos="630"/>
          <w:tab w:val="left" w:pos="735"/>
          <w:tab w:val="left" w:pos="945"/>
          <w:tab w:val="left" w:pos="1080"/>
        </w:tabs>
        <w:snapToGrid w:val="0"/>
        <w:spacing w:line="520" w:lineRule="exact"/>
        <w:ind w:firstLine="480" w:firstLineChars="200"/>
        <w:rPr>
          <w:rFonts w:ascii="宋体"/>
          <w:bCs/>
          <w:sz w:val="24"/>
          <w:szCs w:val="24"/>
        </w:rPr>
      </w:pPr>
      <w:r>
        <w:rPr>
          <w:rFonts w:hint="eastAsia" w:ascii="宋体"/>
          <w:bCs/>
          <w:sz w:val="24"/>
          <w:szCs w:val="24"/>
        </w:rPr>
        <w:t>八、根据苏财办购〔2024〕1号相关要求，采购人应当严格按照政府采购法有关规定，在中标、成交通知书发出之日起30日内，按照采购文件确定的事项与中标、成交供应商签订政府采购合同。采购人因不可抗力原因迟延签订合同的，应当自不可抗力事由消除之日起7日内完成合同签订事宜。</w:t>
      </w:r>
    </w:p>
    <w:p>
      <w:pPr>
        <w:tabs>
          <w:tab w:val="left" w:pos="525"/>
          <w:tab w:val="left" w:pos="630"/>
          <w:tab w:val="left" w:pos="735"/>
          <w:tab w:val="left" w:pos="945"/>
          <w:tab w:val="left" w:pos="1080"/>
        </w:tabs>
        <w:snapToGrid w:val="0"/>
        <w:spacing w:line="520" w:lineRule="exact"/>
        <w:ind w:firstLine="480" w:firstLineChars="200"/>
        <w:rPr>
          <w:rFonts w:ascii="宋体"/>
          <w:bCs/>
          <w:sz w:val="24"/>
          <w:szCs w:val="24"/>
        </w:rPr>
      </w:pPr>
      <w:r>
        <w:rPr>
          <w:rFonts w:hint="eastAsia" w:ascii="宋体"/>
          <w:bCs/>
          <w:sz w:val="24"/>
          <w:szCs w:val="24"/>
        </w:rPr>
        <w:t>政府采购合同的双方当事人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p>
    <w:p>
      <w:pPr>
        <w:tabs>
          <w:tab w:val="left" w:pos="525"/>
          <w:tab w:val="left" w:pos="630"/>
          <w:tab w:val="left" w:pos="735"/>
          <w:tab w:val="left" w:pos="945"/>
          <w:tab w:val="left" w:pos="1080"/>
        </w:tabs>
        <w:snapToGrid w:val="0"/>
        <w:spacing w:line="520" w:lineRule="exact"/>
        <w:ind w:firstLine="480" w:firstLineChars="200"/>
        <w:rPr>
          <w:rFonts w:ascii="宋体"/>
          <w:bCs/>
          <w:sz w:val="24"/>
          <w:szCs w:val="24"/>
        </w:rPr>
      </w:pPr>
      <w:r>
        <w:rPr>
          <w:rFonts w:hint="eastAsia" w:ascii="宋体"/>
          <w:bCs/>
          <w:sz w:val="24"/>
          <w:szCs w:val="24"/>
        </w:rPr>
        <w:t>采购人原则上应当自收到发票后10个工作日内将资金支付到合同约定的供应商账户。</w:t>
      </w:r>
    </w:p>
    <w:p>
      <w:pPr>
        <w:spacing w:line="52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AF3611"/>
    <w:multiLevelType w:val="multilevel"/>
    <w:tmpl w:val="40AF3611"/>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94F76"/>
    <w:rsid w:val="00027470"/>
    <w:rsid w:val="000369FB"/>
    <w:rsid w:val="0009081F"/>
    <w:rsid w:val="000F7910"/>
    <w:rsid w:val="0010565E"/>
    <w:rsid w:val="00123A96"/>
    <w:rsid w:val="001D27D4"/>
    <w:rsid w:val="001D5E16"/>
    <w:rsid w:val="002E208B"/>
    <w:rsid w:val="004B7E0B"/>
    <w:rsid w:val="004F290E"/>
    <w:rsid w:val="005116E4"/>
    <w:rsid w:val="00554576"/>
    <w:rsid w:val="00582E30"/>
    <w:rsid w:val="00631A1D"/>
    <w:rsid w:val="0066040D"/>
    <w:rsid w:val="00694F76"/>
    <w:rsid w:val="008B52E8"/>
    <w:rsid w:val="0091633C"/>
    <w:rsid w:val="00926460"/>
    <w:rsid w:val="009C67D7"/>
    <w:rsid w:val="009D2358"/>
    <w:rsid w:val="00A51DD9"/>
    <w:rsid w:val="00A54D56"/>
    <w:rsid w:val="00A6146A"/>
    <w:rsid w:val="00A90AE1"/>
    <w:rsid w:val="00AF637A"/>
    <w:rsid w:val="00B61C40"/>
    <w:rsid w:val="00BF5CCE"/>
    <w:rsid w:val="00C222BC"/>
    <w:rsid w:val="00C74501"/>
    <w:rsid w:val="00DA323F"/>
    <w:rsid w:val="00DF0C17"/>
    <w:rsid w:val="00E14233"/>
    <w:rsid w:val="00E44462"/>
    <w:rsid w:val="00E7272F"/>
    <w:rsid w:val="00EA0700"/>
    <w:rsid w:val="00ED7447"/>
    <w:rsid w:val="00F71DE2"/>
    <w:rsid w:val="00FE2C02"/>
    <w:rsid w:val="7CFC62B0"/>
    <w:rsid w:val="EDB42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Company>
  <Pages>4</Pages>
  <Words>377</Words>
  <Characters>2149</Characters>
  <Lines>17</Lines>
  <Paragraphs>5</Paragraphs>
  <TotalTime>28</TotalTime>
  <ScaleCrop>false</ScaleCrop>
  <LinksUpToDate>false</LinksUpToDate>
  <CharactersWithSpaces>2521</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2024-06-26T13:41:00Z</dcterms:created>
  <dc:creator>匐৘ॾ嗠৘ॾ謬ᇭ誼ช﫨ᇐ讜ᇭ詜ชﴔᇐꧼช ᇭ⿬ᇫ賬ᇭ</dc:creator>
  <cp:lastModifiedBy>刘蔚</cp:lastModifiedBy>
  <dcterms:modified xsi:type="dcterms:W3CDTF">2024-07-08T17:43:01Z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