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BF315">
      <w:pPr>
        <w:spacing w:before="936" w:beforeLines="300" w:line="800" w:lineRule="exact"/>
        <w:jc w:val="center"/>
        <w:rPr>
          <w:rFonts w:ascii="方正小标宋简体" w:eastAsia="方正小标宋简体"/>
          <w:color w:val="FF0000"/>
          <w:w w:val="80"/>
          <w:sz w:val="104"/>
          <w:szCs w:val="104"/>
        </w:rPr>
      </w:pPr>
    </w:p>
    <w:p w14:paraId="5E393B74">
      <w:pPr>
        <w:ind w:left="105" w:leftChars="50" w:right="105" w:rightChars="50"/>
        <w:jc w:val="center"/>
        <w:rPr>
          <w:rFonts w:ascii="方正小标宋_GBK" w:eastAsia="方正小标宋_GBK"/>
          <w:color w:val="FF0000"/>
          <w:w w:val="54"/>
          <w:sz w:val="136"/>
          <w:szCs w:val="136"/>
        </w:rPr>
      </w:pPr>
      <w:r>
        <mc:AlternateContent>
          <mc:Choice Requires="wpg">
            <w:drawing>
              <wp:anchor distT="0" distB="0" distL="114300" distR="114300" simplePos="0" relativeHeight="251662336" behindDoc="0" locked="0" layoutInCell="1" allowOverlap="1">
                <wp:simplePos x="0" y="0"/>
                <wp:positionH relativeFrom="margin">
                  <wp:align>left</wp:align>
                </wp:positionH>
                <wp:positionV relativeFrom="paragraph">
                  <wp:posOffset>8255</wp:posOffset>
                </wp:positionV>
                <wp:extent cx="5263515" cy="1600200"/>
                <wp:effectExtent l="4445" t="5080" r="0" b="13970"/>
                <wp:wrapNone/>
                <wp:docPr id="8" name="组合 4"/>
                <wp:cNvGraphicFramePr/>
                <a:graphic xmlns:a="http://schemas.openxmlformats.org/drawingml/2006/main">
                  <a:graphicData uri="http://schemas.microsoft.com/office/word/2010/wordprocessingGroup">
                    <wpg:wgp>
                      <wpg:cNvGrpSpPr/>
                      <wpg:grpSpPr>
                        <a:xfrm>
                          <a:off x="0" y="0"/>
                          <a:ext cx="5263515" cy="1600200"/>
                          <a:chOff x="5107" y="3011"/>
                          <a:chExt cx="8631" cy="2520"/>
                        </a:xfrm>
                      </wpg:grpSpPr>
                      <wps:wsp>
                        <wps:cNvPr id="7" name="文本框 7"/>
                        <wps:cNvSpPr txBox="1"/>
                        <wps:spPr>
                          <a:xfrm>
                            <a:off x="12158" y="3342"/>
                            <a:ext cx="1580" cy="2016"/>
                          </a:xfrm>
                          <a:prstGeom prst="rect">
                            <a:avLst/>
                          </a:prstGeom>
                          <a:solidFill>
                            <a:srgbClr val="FFFFFF">
                              <a:alpha val="0"/>
                            </a:srgbClr>
                          </a:solidFill>
                          <a:ln>
                            <a:noFill/>
                          </a:ln>
                        </wps:spPr>
                        <wps:txbx>
                          <w:txbxContent>
                            <w:p w14:paraId="7FD935CF">
                              <w:pPr>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文件</w:t>
                              </w:r>
                            </w:p>
                          </w:txbxContent>
                        </wps:txbx>
                        <wps:bodyPr wrap="square" upright="1">
                          <a:spAutoFit/>
                        </wps:bodyPr>
                      </wps:wsp>
                      <wps:wsp>
                        <wps:cNvPr id="5" name="文本框 5"/>
                        <wps:cNvSpPr txBox="1">
                          <a:spLocks noChangeArrowheads="1"/>
                        </wps:cNvSpPr>
                        <wps:spPr bwMode="auto">
                          <a:xfrm>
                            <a:off x="5107" y="3011"/>
                            <a:ext cx="7226" cy="2520"/>
                          </a:xfrm>
                          <a:prstGeom prst="rect">
                            <a:avLst/>
                          </a:prstGeom>
                          <a:solidFill>
                            <a:srgbClr val="FFFFFF"/>
                          </a:solidFill>
                          <a:ln w="9525">
                            <a:solidFill>
                              <a:srgbClr val="FFFFFF"/>
                            </a:solidFill>
                            <a:miter lim="800000"/>
                          </a:ln>
                          <a:effectLst/>
                        </wps:spPr>
                        <wps:txbx>
                          <w:txbxContent>
                            <w:p w14:paraId="4844F49D">
                              <w:pPr>
                                <w:spacing w:line="1200" w:lineRule="exact"/>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无锡市工</w:t>
                              </w:r>
                              <w:r>
                                <w:rPr>
                                  <w:rFonts w:ascii="方正小标宋_GBK" w:eastAsia="方正小标宋_GBK"/>
                                  <w:bCs/>
                                  <w:color w:val="FF0000"/>
                                  <w:w w:val="50"/>
                                  <w:sz w:val="116"/>
                                  <w:szCs w:val="116"/>
                                </w:rPr>
                                <w:t>业和信息化</w:t>
                              </w:r>
                              <w:r>
                                <w:rPr>
                                  <w:rFonts w:hint="eastAsia" w:ascii="方正小标宋_GBK" w:eastAsia="方正小标宋_GBK"/>
                                  <w:bCs/>
                                  <w:color w:val="FF0000"/>
                                  <w:w w:val="50"/>
                                  <w:sz w:val="116"/>
                                  <w:szCs w:val="116"/>
                                </w:rPr>
                                <w:t>局</w:t>
                              </w:r>
                            </w:p>
                            <w:p w14:paraId="18691416">
                              <w:pPr>
                                <w:spacing w:line="1200" w:lineRule="exact"/>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无锡市财</w:t>
                              </w:r>
                              <w:r>
                                <w:rPr>
                                  <w:rFonts w:ascii="方正小标宋_GBK" w:eastAsia="方正小标宋_GBK"/>
                                  <w:bCs/>
                                  <w:color w:val="FF0000"/>
                                  <w:w w:val="50"/>
                                  <w:sz w:val="116"/>
                                  <w:szCs w:val="116"/>
                                </w:rPr>
                                <w:t>政</w:t>
                              </w:r>
                              <w:r>
                                <w:rPr>
                                  <w:rFonts w:hint="eastAsia" w:ascii="方正小标宋_GBK" w:eastAsia="方正小标宋_GBK"/>
                                  <w:bCs/>
                                  <w:color w:val="FF0000"/>
                                  <w:w w:val="50"/>
                                  <w:sz w:val="116"/>
                                  <w:szCs w:val="116"/>
                                </w:rPr>
                                <w:t>局</w:t>
                              </w:r>
                            </w:p>
                          </w:txbxContent>
                        </wps:txbx>
                        <wps:bodyPr rot="0" vert="horz" wrap="square" lIns="91440" tIns="45720" rIns="91440" bIns="45720" anchor="t" anchorCtr="0" upright="1">
                          <a:noAutofit/>
                        </wps:bodyPr>
                      </wps:wsp>
                    </wpg:wgp>
                  </a:graphicData>
                </a:graphic>
              </wp:anchor>
            </w:drawing>
          </mc:Choice>
          <mc:Fallback>
            <w:pict>
              <v:group id="组合 4" o:spid="_x0000_s1026" o:spt="203" style="position:absolute;left:0pt;margin-top:0.65pt;height:126pt;width:414.45pt;mso-position-horizontal:left;mso-position-horizontal-relative:margin;z-index:251662336;mso-width-relative:page;mso-height-relative:page;" coordorigin="5107,3011" coordsize="8631,2520" o:gfxdata="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Esbto1wAAAAYBAAAPAAAAAAAAAAEAIAAAACIAAABkcnMvZG93bnJldi54bWxQSwECFAAU&#10;AAAACACHTuJA+96Bsw8DAACnBwAADgAAAAAAAAABACAAAAAmAQAAZHJzL2Uyb0RvYy54bWxQSwUG&#10;AAAAAAYABgBZAQAApwYAAAAA&#10;">
                <o:lock v:ext="edit" aspectratio="f"/>
                <v:shape id="_x0000_s1026" o:spid="_x0000_s1026" o:spt="202" type="#_x0000_t202" style="position:absolute;left:12158;top:3342;height:2016;width:1580;" fillcolor="#FFFFFF" filled="t" stroked="f" coordsize="21600,21600" o:gfxdata="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13Z+5AAAA2gAA&#10;AA8AAAAAAAAAAQAgAAAAIgAAAGRycy9kb3ducmV2LnhtbFBLAQIUABQAAAAIAIdO4kAzLwWeOwAA&#10;ADkAAAAQAAAAAAAAAAEAIAAAAAgBAABkcnMvc2hhcGV4bWwueG1sUEsFBgAAAAAGAAYAWwEAALID&#10;AAAAAA==&#10;">
                  <v:fill on="t" opacity="0f" focussize="0,0"/>
                  <v:stroke on="f"/>
                  <v:imagedata o:title=""/>
                  <o:lock v:ext="edit" aspectratio="f"/>
                  <v:textbox style="mso-fit-shape-to-text:t;">
                    <w:txbxContent>
                      <w:p w14:paraId="7FD935CF">
                        <w:pPr>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文件</w:t>
                        </w:r>
                      </w:p>
                    </w:txbxContent>
                  </v:textbox>
                </v:shape>
                <v:shape id="_x0000_s1026" o:spid="_x0000_s1026" o:spt="202" type="#_x0000_t202" style="position:absolute;left:5107;top:3011;height:2520;width:7226;" fillcolor="#FFFFFF" filled="t" stroked="t" coordsize="21600,21600" o:gfxdata="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PF6a8AAAA&#10;2g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w:txbxContent>
                      <w:p w14:paraId="4844F49D">
                        <w:pPr>
                          <w:spacing w:line="1200" w:lineRule="exact"/>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无锡市工</w:t>
                        </w:r>
                        <w:r>
                          <w:rPr>
                            <w:rFonts w:ascii="方正小标宋_GBK" w:eastAsia="方正小标宋_GBK"/>
                            <w:bCs/>
                            <w:color w:val="FF0000"/>
                            <w:w w:val="50"/>
                            <w:sz w:val="116"/>
                            <w:szCs w:val="116"/>
                          </w:rPr>
                          <w:t>业和信息化</w:t>
                        </w:r>
                        <w:r>
                          <w:rPr>
                            <w:rFonts w:hint="eastAsia" w:ascii="方正小标宋_GBK" w:eastAsia="方正小标宋_GBK"/>
                            <w:bCs/>
                            <w:color w:val="FF0000"/>
                            <w:w w:val="50"/>
                            <w:sz w:val="116"/>
                            <w:szCs w:val="116"/>
                          </w:rPr>
                          <w:t>局</w:t>
                        </w:r>
                      </w:p>
                      <w:p w14:paraId="18691416">
                        <w:pPr>
                          <w:spacing w:line="1200" w:lineRule="exact"/>
                          <w:jc w:val="distribute"/>
                          <w:rPr>
                            <w:rFonts w:ascii="方正小标宋_GBK" w:eastAsia="方正小标宋_GBK"/>
                            <w:bCs/>
                            <w:color w:val="FF0000"/>
                            <w:w w:val="50"/>
                            <w:sz w:val="116"/>
                            <w:szCs w:val="116"/>
                          </w:rPr>
                        </w:pPr>
                        <w:r>
                          <w:rPr>
                            <w:rFonts w:hint="eastAsia" w:ascii="方正小标宋_GBK" w:eastAsia="方正小标宋_GBK"/>
                            <w:bCs/>
                            <w:color w:val="FF0000"/>
                            <w:w w:val="50"/>
                            <w:sz w:val="116"/>
                            <w:szCs w:val="116"/>
                          </w:rPr>
                          <w:t>无锡市财</w:t>
                        </w:r>
                        <w:r>
                          <w:rPr>
                            <w:rFonts w:ascii="方正小标宋_GBK" w:eastAsia="方正小标宋_GBK"/>
                            <w:bCs/>
                            <w:color w:val="FF0000"/>
                            <w:w w:val="50"/>
                            <w:sz w:val="116"/>
                            <w:szCs w:val="116"/>
                          </w:rPr>
                          <w:t>政</w:t>
                        </w:r>
                        <w:r>
                          <w:rPr>
                            <w:rFonts w:hint="eastAsia" w:ascii="方正小标宋_GBK" w:eastAsia="方正小标宋_GBK"/>
                            <w:bCs/>
                            <w:color w:val="FF0000"/>
                            <w:w w:val="50"/>
                            <w:sz w:val="116"/>
                            <w:szCs w:val="116"/>
                          </w:rPr>
                          <w:t>局</w:t>
                        </w:r>
                      </w:p>
                    </w:txbxContent>
                  </v:textbox>
                </v:shape>
              </v:group>
            </w:pict>
          </mc:Fallback>
        </mc:AlternateContent>
      </w:r>
    </w:p>
    <w:p w14:paraId="54AAAE47">
      <w:pPr>
        <w:pStyle w:val="18"/>
        <w:spacing w:before="858" w:beforeLines="275"/>
        <w:ind w:right="315" w:rightChars="150"/>
        <w:rPr>
          <w:rFonts w:ascii="方正仿宋_GBK" w:hAnsi="楷体" w:eastAsia="方正仿宋_GBK"/>
        </w:rPr>
      </w:pPr>
      <w:r>
        <w:rPr>
          <w:rFonts w:hint="eastAsia" w:ascii="方正仿宋_GBK" w:eastAsia="方正仿宋_GBK"/>
          <w:color w:val="333333"/>
          <w:szCs w:val="32"/>
        </w:rPr>
        <w:t>锡工</w:t>
      </w:r>
      <w:r>
        <w:rPr>
          <w:rFonts w:ascii="方正仿宋_GBK" w:eastAsia="方正仿宋_GBK"/>
          <w:color w:val="333333"/>
          <w:szCs w:val="32"/>
        </w:rPr>
        <w:t>信</w:t>
      </w:r>
      <w:r>
        <w:rPr>
          <w:rFonts w:hint="eastAsia" w:ascii="方正仿宋_GBK" w:eastAsia="方正仿宋_GBK"/>
          <w:color w:val="333333"/>
          <w:szCs w:val="32"/>
        </w:rPr>
        <w:t>综合</w:t>
      </w:r>
      <w:r>
        <w:rPr>
          <w:rFonts w:eastAsia="方正仿宋_GBK"/>
          <w:color w:val="333333"/>
          <w:szCs w:val="32"/>
        </w:rPr>
        <w:t>〔202</w:t>
      </w:r>
      <w:r>
        <w:rPr>
          <w:rFonts w:hint="eastAsia" w:eastAsia="方正仿宋_GBK"/>
          <w:color w:val="333333"/>
          <w:szCs w:val="32"/>
        </w:rPr>
        <w:t>6</w:t>
      </w:r>
      <w:r>
        <w:rPr>
          <w:rFonts w:eastAsia="方正仿宋_GBK"/>
          <w:color w:val="333333"/>
          <w:szCs w:val="32"/>
        </w:rPr>
        <w:t>〕</w:t>
      </w:r>
      <w:r>
        <w:rPr>
          <w:rFonts w:hint="eastAsia" w:eastAsia="方正仿宋_GBK"/>
          <w:color w:val="333333"/>
          <w:szCs w:val="32"/>
          <w:lang w:val="en-US" w:eastAsia="zh-CN"/>
        </w:rPr>
        <w:t>6</w:t>
      </w:r>
      <w:r>
        <w:rPr>
          <w:rFonts w:hint="eastAsia" w:ascii="方正仿宋_GBK" w:eastAsia="方正仿宋_GBK"/>
          <w:color w:val="333333"/>
          <w:szCs w:val="32"/>
        </w:rPr>
        <w:t>号</w:t>
      </w:r>
    </w:p>
    <w:p w14:paraId="32ECAB2B">
      <w:pPr>
        <w:pStyle w:val="18"/>
        <w:snapToGrid w:val="0"/>
      </w:pPr>
      <w:r>
        <w:rPr>
          <w:rFonts w:hint="eastAsia" w:ascii="方正小标宋简体" w:eastAsia="方正小标宋简体"/>
          <w:sz w:val="44"/>
          <w:szCs w:val="44"/>
        </w:rPr>
        <mc:AlternateContent>
          <mc:Choice Requires="wps">
            <w:drawing>
              <wp:anchor distT="0" distB="0" distL="114300" distR="114300" simplePos="0" relativeHeight="251661312" behindDoc="1" locked="0" layoutInCell="1" allowOverlap="1">
                <wp:simplePos x="0" y="0"/>
                <wp:positionH relativeFrom="column">
                  <wp:posOffset>-118110</wp:posOffset>
                </wp:positionH>
                <wp:positionV relativeFrom="paragraph">
                  <wp:posOffset>127635</wp:posOffset>
                </wp:positionV>
                <wp:extent cx="5400040" cy="0"/>
                <wp:effectExtent l="0" t="15875" r="10160" b="22225"/>
                <wp:wrapNone/>
                <wp:docPr id="92896319"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31750">
                          <a:solidFill>
                            <a:srgbClr val="FF0000"/>
                          </a:solidFill>
                          <a:round/>
                        </a:ln>
                      </wps:spPr>
                      <wps:bodyPr/>
                    </wps:wsp>
                  </a:graphicData>
                </a:graphic>
              </wp:anchor>
            </w:drawing>
          </mc:Choice>
          <mc:Fallback>
            <w:pict>
              <v:line id="直接连接符 1" o:spid="_x0000_s1026" o:spt="20" style="position:absolute;left:0pt;margin-left:-9.3pt;margin-top:10.05pt;height:0pt;width:425.2pt;z-index:-251655168;mso-width-relative:page;mso-height-relative:page;" filled="f" stroked="t" coordsize="21600,21600" o:gfxdata="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LyNHXAAAACQEAAA8AAAAAAAAAAQAgAAAAIgAAAGRycy9kb3ducmV2LnhtbFBLAQIUABQAAAAI&#10;AIdO4kAKBEkB7gEAALIDAAAOAAAAAAAAAAEAIAAAACYBAABkcnMvZTJvRG9jLnhtbFBLBQYAAAAA&#10;BgAGAFkBAACGBQAAAAA=&#10;">
                <v:fill on="f" focussize="0,0"/>
                <v:stroke weight="2.5pt" color="#FF0000" joinstyle="round"/>
                <v:imagedata o:title=""/>
                <o:lock v:ext="edit" aspectratio="f"/>
              </v:line>
            </w:pict>
          </mc:Fallback>
        </mc:AlternateContent>
      </w:r>
    </w:p>
    <w:p w14:paraId="3C6F4E23">
      <w:pPr>
        <w:snapToGrid w:val="0"/>
        <w:spacing w:line="560" w:lineRule="exact"/>
        <w:jc w:val="center"/>
        <w:rPr>
          <w:rFonts w:ascii="方正小标宋_GBK" w:hAnsi="华文中宋" w:eastAsia="方正小标宋_GBK"/>
          <w:sz w:val="44"/>
          <w:szCs w:val="44"/>
        </w:rPr>
      </w:pPr>
    </w:p>
    <w:p w14:paraId="33F91C17">
      <w:pPr>
        <w:spacing w:line="54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关于发布《无锡市中小企业数字化转型</w:t>
      </w:r>
    </w:p>
    <w:p w14:paraId="78B2FA83">
      <w:pPr>
        <w:spacing w:line="54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试点城市数字化改造项目</w:t>
      </w:r>
      <w:r>
        <w:rPr>
          <w:rFonts w:hint="eastAsia" w:ascii="Times New Roman" w:hAnsi="Times New Roman" w:eastAsia="方正小标宋_GBK" w:cs="Times New Roman"/>
          <w:color w:val="000000"/>
          <w:sz w:val="44"/>
          <w:szCs w:val="44"/>
        </w:rPr>
        <w:t>（第二批）</w:t>
      </w:r>
    </w:p>
    <w:p w14:paraId="1515736D">
      <w:pPr>
        <w:spacing w:line="540" w:lineRule="exact"/>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44"/>
          <w:szCs w:val="44"/>
        </w:rPr>
        <w:t>申报指南》的通知</w:t>
      </w:r>
    </w:p>
    <w:p w14:paraId="72F9E6D9">
      <w:pPr>
        <w:spacing w:line="540" w:lineRule="exact"/>
        <w:jc w:val="center"/>
        <w:rPr>
          <w:rFonts w:ascii="Times New Roman" w:hAnsi="Times New Roman" w:eastAsia="方正小标宋_GBK" w:cs="Times New Roman"/>
          <w:color w:val="000000"/>
          <w:sz w:val="44"/>
          <w:szCs w:val="44"/>
        </w:rPr>
      </w:pPr>
    </w:p>
    <w:p w14:paraId="781A1342">
      <w:pPr>
        <w:spacing w:line="540" w:lineRule="exac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各市（县）区工信局、财政局，新吴区科工局、财政局，各有关单位：</w:t>
      </w:r>
    </w:p>
    <w:p w14:paraId="1B61B1B5">
      <w:pPr>
        <w:spacing w:line="54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为贯彻落实《财政部 工业和信息化部关于开展中小企业数字化转型城市试点工作的通知》（财建〔2023〕117号），根据《无锡市中小企业数字化转型试点城市建设工作方案》（锡政办发〔2025〕29号）要求，</w:t>
      </w:r>
      <w:r>
        <w:rPr>
          <w:rFonts w:hint="eastAsia" w:ascii="Times New Roman" w:hAnsi="Times New Roman" w:eastAsia="方正仿宋_GBK" w:cs="Times New Roman"/>
          <w:color w:val="000000"/>
          <w:sz w:val="32"/>
          <w:szCs w:val="32"/>
        </w:rPr>
        <w:t>开展项目申报工作，</w:t>
      </w:r>
      <w:r>
        <w:rPr>
          <w:rFonts w:hint="eastAsia" w:ascii="Times New Roman" w:hAnsi="Times New Roman" w:eastAsia="方正仿宋_GBK" w:cs="Times New Roman"/>
          <w:color w:val="000000"/>
          <w:sz w:val="32"/>
          <w:szCs w:val="32"/>
          <w:lang w:eastAsia="zh-CN"/>
        </w:rPr>
        <w:t>现</w:t>
      </w:r>
      <w:r>
        <w:rPr>
          <w:rFonts w:hint="eastAsia" w:ascii="Times New Roman" w:hAnsi="Times New Roman" w:eastAsia="方正仿宋_GBK" w:cs="Times New Roman"/>
          <w:color w:val="000000"/>
          <w:sz w:val="32"/>
          <w:szCs w:val="32"/>
        </w:rPr>
        <w:t>将</w:t>
      </w:r>
      <w:r>
        <w:rPr>
          <w:rFonts w:ascii="Times New Roman" w:hAnsi="Times New Roman" w:eastAsia="方正仿宋_GBK" w:cs="Times New Roman"/>
          <w:color w:val="000000"/>
          <w:sz w:val="32"/>
          <w:szCs w:val="32"/>
        </w:rPr>
        <w:t>《无锡市中小企业数字化转型试点城市数字化改造项目（第二批）申报指南》（以下简</w:t>
      </w:r>
      <w:r>
        <w:rPr>
          <w:rFonts w:hint="eastAsia" w:ascii="方正仿宋_GBK" w:hAnsi="方正仿宋_GBK" w:eastAsia="方正仿宋_GBK" w:cs="方正仿宋_GBK"/>
          <w:color w:val="000000"/>
          <w:sz w:val="32"/>
          <w:szCs w:val="32"/>
        </w:rPr>
        <w:t>称“申报指南”</w:t>
      </w:r>
      <w:r>
        <w:rPr>
          <w:rFonts w:ascii="Times New Roman" w:hAnsi="Times New Roman" w:eastAsia="方正仿宋_GBK" w:cs="Times New Roman"/>
          <w:color w:val="000000"/>
          <w:sz w:val="32"/>
          <w:szCs w:val="32"/>
        </w:rPr>
        <w:t>）及组织项目申报的有关事项通知如下。</w:t>
      </w:r>
    </w:p>
    <w:p w14:paraId="0DEB216F">
      <w:pPr>
        <w:spacing w:line="540" w:lineRule="exact"/>
        <w:ind w:left="645"/>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一、申报要求</w:t>
      </w:r>
    </w:p>
    <w:p w14:paraId="106E470A">
      <w:pPr>
        <w:spacing w:line="54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color w:val="000000"/>
          <w:sz w:val="32"/>
          <w:szCs w:val="32"/>
        </w:rPr>
        <w:t>1.线上填报。</w:t>
      </w:r>
      <w:r>
        <w:rPr>
          <w:rFonts w:hint="eastAsia" w:ascii="Times New Roman" w:hAnsi="Times New Roman" w:eastAsia="方正仿宋_GBK" w:cs="Times New Roman"/>
          <w:color w:val="000000"/>
          <w:sz w:val="32"/>
          <w:szCs w:val="32"/>
        </w:rPr>
        <w:t>申报企业须</w:t>
      </w:r>
      <w:r>
        <w:rPr>
          <w:rFonts w:ascii="Times New Roman" w:hAnsi="Times New Roman" w:eastAsia="方正仿宋_GBK" w:cs="Times New Roman"/>
          <w:color w:val="000000"/>
          <w:sz w:val="32"/>
          <w:szCs w:val="32"/>
        </w:rPr>
        <w:t>符合《申报指南》（见附件1）要求</w:t>
      </w:r>
      <w:r>
        <w:rPr>
          <w:rFonts w:hint="eastAsia" w:ascii="Times New Roman" w:hAnsi="Times New Roman" w:eastAsia="方正仿宋_GBK" w:cs="Times New Roman"/>
          <w:color w:val="000000"/>
          <w:sz w:val="32"/>
          <w:szCs w:val="32"/>
        </w:rPr>
        <w:t>，在“制造业</w:t>
      </w:r>
      <w:r>
        <w:rPr>
          <w:rFonts w:ascii="Times New Roman" w:hAnsi="Times New Roman" w:eastAsia="方正仿宋_GBK" w:cs="Times New Roman"/>
          <w:color w:val="000000"/>
          <w:sz w:val="32"/>
          <w:szCs w:val="32"/>
        </w:rPr>
        <w:t>数字化转型</w:t>
      </w:r>
      <w:r>
        <w:rPr>
          <w:rFonts w:hint="eastAsia" w:ascii="Times New Roman" w:hAnsi="Times New Roman" w:eastAsia="方正仿宋_GBK" w:cs="Times New Roman"/>
          <w:color w:val="000000"/>
          <w:sz w:val="32"/>
          <w:szCs w:val="32"/>
        </w:rPr>
        <w:t>公共服务</w:t>
      </w:r>
      <w:r>
        <w:rPr>
          <w:rFonts w:ascii="Times New Roman" w:hAnsi="Times New Roman" w:eastAsia="方正仿宋_GBK" w:cs="Times New Roman"/>
          <w:color w:val="000000"/>
          <w:sz w:val="32"/>
          <w:szCs w:val="32"/>
        </w:rPr>
        <w:t>平台</w:t>
      </w:r>
      <w:r>
        <w:rPr>
          <w:rFonts w:hint="eastAsia" w:ascii="Times New Roman" w:hAnsi="Times New Roman" w:eastAsia="方正仿宋_GBK" w:cs="Times New Roman"/>
          <w:color w:val="000000"/>
          <w:sz w:val="32"/>
          <w:szCs w:val="32"/>
        </w:rPr>
        <w:t>”（以下简称“服务平台”）完成线上填报，</w:t>
      </w:r>
      <w:r>
        <w:rPr>
          <w:rFonts w:ascii="Times New Roman" w:hAnsi="Times New Roman" w:eastAsia="方正仿宋_GBK" w:cs="Times New Roman"/>
          <w:color w:val="000000"/>
          <w:sz w:val="32"/>
          <w:szCs w:val="32"/>
        </w:rPr>
        <w:t>按要求填写相关信息</w:t>
      </w:r>
      <w:r>
        <w:rPr>
          <w:rFonts w:hint="eastAsia" w:ascii="Times New Roman" w:hAnsi="Times New Roman" w:eastAsia="方正仿宋_GBK" w:cs="Times New Roman"/>
          <w:color w:val="000000"/>
          <w:sz w:val="32"/>
          <w:szCs w:val="32"/>
        </w:rPr>
        <w:t>。服务平台网址：</w:t>
      </w:r>
      <w:r>
        <w:rPr>
          <w:rFonts w:ascii="Times New Roman" w:hAnsi="Times New Roman" w:eastAsia="方正仿宋_GBK" w:cs="Times New Roman"/>
          <w:color w:val="000000"/>
          <w:sz w:val="32"/>
          <w:szCs w:val="32"/>
        </w:rPr>
        <w:t>https://sme-wuxi.meicloud.com/entrance。线上填报为常态化工作</w:t>
      </w:r>
      <w:r>
        <w:rPr>
          <w:rFonts w:hint="eastAsia" w:ascii="Times New Roman" w:hAnsi="Times New Roman" w:eastAsia="方正仿宋_GBK" w:cs="Times New Roman"/>
          <w:color w:val="000000"/>
          <w:sz w:val="32"/>
          <w:szCs w:val="32"/>
        </w:rPr>
        <w:t>。</w:t>
      </w:r>
    </w:p>
    <w:p w14:paraId="71A80872">
      <w:pPr>
        <w:spacing w:line="540" w:lineRule="exact"/>
        <w:ind w:firstLine="645"/>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b/>
          <w:bCs/>
          <w:color w:val="000000"/>
          <w:sz w:val="32"/>
          <w:szCs w:val="32"/>
        </w:rPr>
        <w:t>2.项目入库申报。</w:t>
      </w:r>
      <w:r>
        <w:rPr>
          <w:rFonts w:hint="eastAsia" w:ascii="Times New Roman" w:hAnsi="Times New Roman" w:eastAsia="方正仿宋_GBK" w:cs="Times New Roman"/>
          <w:color w:val="000000"/>
          <w:spacing w:val="-6"/>
          <w:sz w:val="32"/>
          <w:szCs w:val="32"/>
        </w:rPr>
        <w:t>申报企业提交数字化改造合同等材料，完成项目入库。各地区工信部门对入库项目进行常态化审核。</w:t>
      </w:r>
    </w:p>
    <w:p w14:paraId="5658F7FF">
      <w:pPr>
        <w:spacing w:line="540" w:lineRule="exact"/>
        <w:ind w:firstLine="645"/>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b/>
          <w:bCs/>
          <w:color w:val="000000"/>
          <w:spacing w:val="-6"/>
          <w:sz w:val="32"/>
          <w:szCs w:val="32"/>
        </w:rPr>
        <w:t>3.提交验收。</w:t>
      </w:r>
      <w:r>
        <w:rPr>
          <w:rFonts w:hint="eastAsia" w:ascii="Times New Roman" w:hAnsi="Times New Roman" w:eastAsia="方正仿宋_GBK" w:cs="Times New Roman"/>
          <w:color w:val="000000"/>
          <w:spacing w:val="-6"/>
          <w:sz w:val="32"/>
          <w:szCs w:val="32"/>
        </w:rPr>
        <w:t>企业完成付款，完成全部发票开具，提交验收。</w:t>
      </w:r>
    </w:p>
    <w:p w14:paraId="2E2ED1C5">
      <w:pPr>
        <w:spacing w:line="540" w:lineRule="exact"/>
        <w:ind w:firstLine="645"/>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b/>
          <w:bCs/>
          <w:color w:val="000000"/>
          <w:spacing w:val="-6"/>
          <w:sz w:val="32"/>
          <w:szCs w:val="32"/>
        </w:rPr>
        <w:t>4.现场核查。</w:t>
      </w:r>
      <w:r>
        <w:rPr>
          <w:rFonts w:hint="eastAsia" w:ascii="Times New Roman" w:hAnsi="Times New Roman" w:eastAsia="方正仿宋_GBK" w:cs="Times New Roman"/>
          <w:color w:val="000000"/>
          <w:spacing w:val="-6"/>
          <w:sz w:val="32"/>
          <w:szCs w:val="32"/>
        </w:rPr>
        <w:t>项目验收申请通过后，申报企业须配合市工业和信息化局组织的第三方机构进行项目</w:t>
      </w:r>
      <w:r>
        <w:rPr>
          <w:rFonts w:hint="eastAsia" w:ascii="Times New Roman" w:hAnsi="Times New Roman" w:eastAsia="方正仿宋_GBK" w:cs="Times New Roman"/>
          <w:color w:val="000000"/>
          <w:kern w:val="0"/>
          <w:sz w:val="32"/>
          <w:szCs w:val="32"/>
          <w:lang w:bidi="ar"/>
        </w:rPr>
        <w:t>现场核查。现场核查工作常态化开展。</w:t>
      </w:r>
    </w:p>
    <w:p w14:paraId="55324E21">
      <w:pPr>
        <w:spacing w:line="540" w:lineRule="exact"/>
        <w:ind w:firstLine="645"/>
        <w:rPr>
          <w:rFonts w:ascii="Times New Roman" w:hAnsi="Times New Roman" w:eastAsia="方正仿宋_GBK" w:cs="Times New Roman"/>
          <w:color w:val="000000"/>
          <w:kern w:val="0"/>
          <w:sz w:val="32"/>
          <w:szCs w:val="32"/>
          <w:lang w:bidi="ar"/>
        </w:rPr>
      </w:pPr>
      <w:r>
        <w:rPr>
          <w:rFonts w:hint="eastAsia" w:ascii="Times New Roman" w:hAnsi="Times New Roman" w:eastAsia="方正仿宋_GBK" w:cs="Times New Roman"/>
          <w:b/>
          <w:bCs/>
          <w:color w:val="000000"/>
          <w:spacing w:val="-6"/>
          <w:sz w:val="32"/>
          <w:szCs w:val="32"/>
        </w:rPr>
        <w:t>5.</w:t>
      </w:r>
      <w:r>
        <w:rPr>
          <w:rFonts w:ascii="Times New Roman" w:hAnsi="Times New Roman" w:eastAsia="方正仿宋_GBK" w:cs="Times New Roman"/>
          <w:b/>
          <w:bCs/>
          <w:color w:val="000000"/>
          <w:spacing w:val="-6"/>
          <w:sz w:val="32"/>
          <w:szCs w:val="32"/>
        </w:rPr>
        <w:t>材料</w:t>
      </w:r>
      <w:r>
        <w:rPr>
          <w:rFonts w:hint="eastAsia" w:ascii="Times New Roman" w:hAnsi="Times New Roman" w:eastAsia="方正仿宋_GBK" w:cs="Times New Roman"/>
          <w:b/>
          <w:bCs/>
          <w:color w:val="000000"/>
          <w:spacing w:val="-6"/>
          <w:sz w:val="32"/>
          <w:szCs w:val="32"/>
        </w:rPr>
        <w:t>报送。</w:t>
      </w:r>
      <w:r>
        <w:rPr>
          <w:rFonts w:hint="eastAsia" w:ascii="Times New Roman" w:hAnsi="Times New Roman" w:eastAsia="方正仿宋_GBK" w:cs="Times New Roman"/>
          <w:color w:val="000000"/>
          <w:kern w:val="0"/>
          <w:sz w:val="32"/>
          <w:szCs w:val="32"/>
          <w:lang w:bidi="ar"/>
        </w:rPr>
        <w:t>完成现场核查通过验收的企业，须</w:t>
      </w:r>
      <w:r>
        <w:rPr>
          <w:rFonts w:ascii="Times New Roman" w:hAnsi="Times New Roman" w:eastAsia="方正仿宋_GBK" w:cs="Times New Roman"/>
          <w:color w:val="000000"/>
          <w:sz w:val="32"/>
          <w:szCs w:val="32"/>
        </w:rPr>
        <w:t>提交纸质版申报材料</w:t>
      </w:r>
      <w:r>
        <w:rPr>
          <w:rFonts w:hint="eastAsia" w:ascii="Times New Roman" w:hAnsi="Times New Roman" w:eastAsia="方正仿宋_GBK" w:cs="Times New Roman"/>
          <w:color w:val="000000"/>
          <w:sz w:val="32"/>
          <w:szCs w:val="32"/>
        </w:rPr>
        <w:t>进行</w:t>
      </w:r>
      <w:r>
        <w:rPr>
          <w:rFonts w:ascii="Times New Roman" w:hAnsi="Times New Roman" w:eastAsia="方正仿宋_GBK" w:cs="Times New Roman"/>
          <w:color w:val="000000"/>
          <w:sz w:val="32"/>
          <w:szCs w:val="32"/>
        </w:rPr>
        <w:t>备案。</w:t>
      </w:r>
      <w:r>
        <w:rPr>
          <w:rFonts w:hint="eastAsia" w:ascii="Times New Roman" w:hAnsi="Times New Roman" w:eastAsia="方正仿宋_GBK" w:cs="Times New Roman"/>
          <w:color w:val="000000"/>
          <w:sz w:val="32"/>
          <w:szCs w:val="32"/>
        </w:rPr>
        <w:t>申报企业</w:t>
      </w:r>
      <w:r>
        <w:rPr>
          <w:rFonts w:ascii="Times New Roman" w:hAnsi="Times New Roman" w:eastAsia="方正仿宋_GBK" w:cs="Times New Roman"/>
          <w:color w:val="000000"/>
          <w:kern w:val="0"/>
          <w:sz w:val="32"/>
          <w:szCs w:val="32"/>
          <w:lang w:bidi="ar"/>
        </w:rPr>
        <w:t>登录</w:t>
      </w:r>
      <w:r>
        <w:rPr>
          <w:rFonts w:hint="eastAsia" w:ascii="Times New Roman" w:hAnsi="Times New Roman" w:eastAsia="方正仿宋_GBK" w:cs="Times New Roman"/>
          <w:color w:val="000000"/>
          <w:kern w:val="0"/>
          <w:sz w:val="32"/>
          <w:szCs w:val="32"/>
          <w:lang w:bidi="ar"/>
        </w:rPr>
        <w:t>服务</w:t>
      </w:r>
      <w:r>
        <w:rPr>
          <w:rFonts w:ascii="Times New Roman" w:hAnsi="Times New Roman" w:eastAsia="方正仿宋_GBK" w:cs="Times New Roman"/>
          <w:color w:val="000000"/>
          <w:kern w:val="0"/>
          <w:sz w:val="32"/>
          <w:szCs w:val="32"/>
          <w:lang w:bidi="ar"/>
        </w:rPr>
        <w:t>平台下载打印申</w:t>
      </w:r>
      <w:r>
        <w:rPr>
          <w:rFonts w:hint="eastAsia" w:ascii="Times New Roman" w:hAnsi="Times New Roman" w:eastAsia="方正仿宋_GBK" w:cs="Times New Roman"/>
          <w:color w:val="000000"/>
          <w:kern w:val="0"/>
          <w:sz w:val="32"/>
          <w:szCs w:val="32"/>
          <w:lang w:bidi="ar"/>
        </w:rPr>
        <w:t>报</w:t>
      </w:r>
      <w:r>
        <w:rPr>
          <w:rFonts w:ascii="Times New Roman" w:hAnsi="Times New Roman" w:eastAsia="方正仿宋_GBK" w:cs="Times New Roman"/>
          <w:color w:val="000000"/>
          <w:kern w:val="0"/>
          <w:sz w:val="32"/>
          <w:szCs w:val="32"/>
          <w:lang w:bidi="ar"/>
        </w:rPr>
        <w:t>书</w:t>
      </w:r>
      <w:r>
        <w:rPr>
          <w:rFonts w:hint="eastAsia" w:ascii="Times New Roman" w:hAnsi="Times New Roman" w:eastAsia="方正仿宋_GBK" w:cs="Times New Roman"/>
          <w:color w:val="000000"/>
          <w:kern w:val="0"/>
          <w:sz w:val="32"/>
          <w:szCs w:val="32"/>
          <w:lang w:eastAsia="zh-CN" w:bidi="ar"/>
        </w:rPr>
        <w:t>并</w:t>
      </w:r>
      <w:r>
        <w:rPr>
          <w:rFonts w:ascii="Times New Roman" w:hAnsi="Times New Roman" w:eastAsia="方正仿宋_GBK" w:cs="Times New Roman"/>
          <w:color w:val="000000"/>
          <w:kern w:val="0"/>
          <w:sz w:val="32"/>
          <w:szCs w:val="32"/>
          <w:lang w:bidi="ar"/>
        </w:rPr>
        <w:t>准备相关附件材料</w:t>
      </w:r>
      <w:r>
        <w:rPr>
          <w:rFonts w:hint="eastAsia" w:ascii="Times New Roman" w:hAnsi="Times New Roman" w:eastAsia="方正仿宋_GBK" w:cs="Times New Roman"/>
          <w:color w:val="000000"/>
          <w:kern w:val="0"/>
          <w:sz w:val="32"/>
          <w:szCs w:val="32"/>
          <w:lang w:eastAsia="zh-CN" w:bidi="ar"/>
        </w:rPr>
        <w:t>，</w:t>
      </w:r>
      <w:r>
        <w:rPr>
          <w:rFonts w:ascii="Times New Roman" w:hAnsi="Times New Roman" w:eastAsia="方正仿宋_GBK" w:cs="Times New Roman"/>
          <w:color w:val="000000"/>
          <w:kern w:val="0"/>
          <w:sz w:val="32"/>
          <w:szCs w:val="32"/>
          <w:lang w:bidi="ar"/>
        </w:rPr>
        <w:t>按</w:t>
      </w:r>
      <w:r>
        <w:rPr>
          <w:rFonts w:hint="eastAsia" w:ascii="Times New Roman" w:hAnsi="Times New Roman" w:eastAsia="方正仿宋_GBK" w:cs="Times New Roman"/>
          <w:color w:val="000000"/>
          <w:kern w:val="0"/>
          <w:sz w:val="32"/>
          <w:szCs w:val="32"/>
          <w:lang w:bidi="ar"/>
        </w:rPr>
        <w:t>顺序</w:t>
      </w:r>
      <w:r>
        <w:rPr>
          <w:rFonts w:ascii="Times New Roman" w:hAnsi="Times New Roman" w:eastAsia="方正仿宋_GBK" w:cs="Times New Roman"/>
          <w:color w:val="000000"/>
          <w:kern w:val="0"/>
          <w:sz w:val="32"/>
          <w:szCs w:val="32"/>
          <w:lang w:bidi="ar"/>
        </w:rPr>
        <w:t>要求装订成册，加盖单位公章</w:t>
      </w:r>
      <w:r>
        <w:rPr>
          <w:rFonts w:hint="eastAsia" w:ascii="Times New Roman" w:hAnsi="Times New Roman" w:eastAsia="方正仿宋_GBK" w:cs="Times New Roman"/>
          <w:color w:val="000000"/>
          <w:kern w:val="0"/>
          <w:sz w:val="32"/>
          <w:szCs w:val="32"/>
          <w:lang w:bidi="ar"/>
        </w:rPr>
        <w:t>（封面章、骑缝章）</w:t>
      </w:r>
      <w:r>
        <w:rPr>
          <w:rFonts w:ascii="Times New Roman" w:hAnsi="Times New Roman" w:eastAsia="方正仿宋_GBK" w:cs="Times New Roman"/>
          <w:color w:val="000000"/>
          <w:kern w:val="0"/>
          <w:sz w:val="32"/>
          <w:szCs w:val="32"/>
          <w:lang w:bidi="ar"/>
        </w:rPr>
        <w:t>，</w:t>
      </w:r>
      <w:r>
        <w:rPr>
          <w:rFonts w:ascii="Times New Roman" w:hAnsi="Times New Roman" w:eastAsia="方正仿宋_GBK" w:cs="Times New Roman"/>
          <w:color w:val="000000"/>
          <w:sz w:val="32"/>
          <w:szCs w:val="32"/>
        </w:rPr>
        <w:t>提交纸质版</w:t>
      </w:r>
      <w:r>
        <w:rPr>
          <w:rFonts w:ascii="Times New Roman" w:hAnsi="Times New Roman" w:eastAsia="方正仿宋_GBK" w:cs="Times New Roman"/>
          <w:color w:val="000000"/>
          <w:kern w:val="0"/>
          <w:sz w:val="32"/>
          <w:szCs w:val="32"/>
          <w:lang w:bidi="ar"/>
        </w:rPr>
        <w:t>1</w:t>
      </w:r>
      <w:r>
        <w:rPr>
          <w:rFonts w:hint="eastAsia" w:ascii="Times New Roman" w:hAnsi="Times New Roman" w:eastAsia="方正仿宋_GBK" w:cs="Times New Roman"/>
          <w:color w:val="000000"/>
          <w:kern w:val="0"/>
          <w:sz w:val="32"/>
          <w:szCs w:val="32"/>
          <w:lang w:eastAsia="zh-CN" w:bidi="ar"/>
        </w:rPr>
        <w:t>份</w:t>
      </w:r>
      <w:r>
        <w:rPr>
          <w:rFonts w:ascii="Times New Roman" w:hAnsi="Times New Roman" w:eastAsia="方正仿宋_GBK" w:cs="Times New Roman"/>
          <w:color w:val="000000"/>
          <w:kern w:val="0"/>
          <w:sz w:val="32"/>
          <w:szCs w:val="32"/>
          <w:lang w:bidi="ar"/>
        </w:rPr>
        <w:t>至</w:t>
      </w:r>
      <w:r>
        <w:rPr>
          <w:rFonts w:ascii="Times New Roman" w:hAnsi="Times New Roman" w:eastAsia="方正仿宋_GBK" w:cs="Times New Roman"/>
          <w:color w:val="000000"/>
          <w:sz w:val="32"/>
          <w:szCs w:val="32"/>
        </w:rPr>
        <w:t>各市（县）区</w:t>
      </w:r>
      <w:r>
        <w:rPr>
          <w:rFonts w:hint="eastAsia" w:ascii="Times New Roman" w:hAnsi="Times New Roman" w:eastAsia="方正仿宋_GBK" w:cs="Times New Roman"/>
          <w:color w:val="000000"/>
          <w:kern w:val="0"/>
          <w:sz w:val="32"/>
          <w:szCs w:val="32"/>
          <w:lang w:bidi="ar"/>
        </w:rPr>
        <w:t>工信部门。各市（县）区工信部门核验无误，盖章后报送无锡市工业和信息化局。</w:t>
      </w:r>
    </w:p>
    <w:p w14:paraId="05EC207C">
      <w:pPr>
        <w:spacing w:line="54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val="en-US" w:eastAsia="zh-CN"/>
        </w:rPr>
        <w:t>自</w:t>
      </w:r>
      <w:r>
        <w:rPr>
          <w:rFonts w:hint="eastAsia" w:ascii="Times New Roman" w:hAnsi="Times New Roman" w:eastAsia="方正仿宋_GBK" w:cs="Times New Roman"/>
          <w:color w:val="000000"/>
          <w:sz w:val="32"/>
          <w:szCs w:val="32"/>
        </w:rPr>
        <w:t>《无锡市中小企业数字化转型试点城市数字化改造项目（第一批）申报指南》（锡工信综合〔2025〕23号）发布</w:t>
      </w:r>
      <w:r>
        <w:rPr>
          <w:rFonts w:hint="eastAsia" w:ascii="Times New Roman" w:hAnsi="Times New Roman" w:eastAsia="方正仿宋_GBK" w:cs="Times New Roman"/>
          <w:color w:val="000000"/>
          <w:sz w:val="32"/>
          <w:szCs w:val="32"/>
          <w:lang w:val="en-US" w:eastAsia="zh-CN"/>
        </w:rPr>
        <w:t>之日起</w:t>
      </w:r>
      <w:r>
        <w:rPr>
          <w:rFonts w:hint="eastAsia" w:ascii="Times New Roman" w:hAnsi="Times New Roman" w:eastAsia="方正仿宋_GBK" w:cs="Times New Roman"/>
          <w:color w:val="000000"/>
          <w:sz w:val="32"/>
          <w:szCs w:val="32"/>
        </w:rPr>
        <w:t>，已完成线上填报的项目，本次无需再次申报，依据流程常态化开展现场核查等工作。</w:t>
      </w:r>
    </w:p>
    <w:p w14:paraId="4EA6D604">
      <w:pPr>
        <w:spacing w:line="540" w:lineRule="exact"/>
        <w:ind w:left="645"/>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二、审核受理时间</w:t>
      </w:r>
    </w:p>
    <w:p w14:paraId="716D2E4B">
      <w:pPr>
        <w:tabs>
          <w:tab w:val="left" w:pos="4620"/>
        </w:tabs>
        <w:adjustRightInd w:val="0"/>
        <w:snapToGrid w:val="0"/>
        <w:spacing w:line="540" w:lineRule="exact"/>
        <w:ind w:firstLine="616" w:firstLineChars="200"/>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color w:val="000000"/>
          <w:spacing w:val="-6"/>
          <w:sz w:val="32"/>
          <w:szCs w:val="32"/>
        </w:rPr>
        <w:t>本轮线上申报集中受理截止时间为2026年7月15日（周三）24时。企业须在2024年11月1日至2026年6月30日期间，完成数字化项目改造。</w:t>
      </w:r>
    </w:p>
    <w:p w14:paraId="0495E118">
      <w:pPr>
        <w:spacing w:line="540" w:lineRule="exact"/>
        <w:ind w:firstLine="645"/>
        <w:rPr>
          <w:rFonts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sz w:val="32"/>
          <w:szCs w:val="32"/>
        </w:rPr>
        <w:t>三、其他要求</w:t>
      </w:r>
    </w:p>
    <w:p w14:paraId="04E9144A">
      <w:pPr>
        <w:spacing w:line="540" w:lineRule="exact"/>
        <w:ind w:firstLine="645"/>
        <w:rPr>
          <w:rFonts w:ascii="Times New Roman" w:hAnsi="Times New Roman" w:eastAsia="方正仿宋_GBK" w:cs="Times New Roman"/>
          <w:color w:val="000000"/>
          <w:sz w:val="32"/>
          <w:szCs w:val="32"/>
        </w:rPr>
      </w:pPr>
      <w:r>
        <w:rPr>
          <w:rFonts w:hint="eastAsia" w:ascii="方正楷体_GBK" w:hAnsi="Times New Roman" w:eastAsia="方正楷体_GBK" w:cs="Times New Roman"/>
          <w:color w:val="000000"/>
          <w:sz w:val="32"/>
          <w:szCs w:val="32"/>
        </w:rPr>
        <w:t>（一）开展入库审核。</w:t>
      </w:r>
      <w:r>
        <w:rPr>
          <w:rFonts w:ascii="Times New Roman" w:hAnsi="Times New Roman" w:eastAsia="方正仿宋_GBK" w:cs="Times New Roman"/>
          <w:color w:val="000000"/>
          <w:sz w:val="32"/>
          <w:szCs w:val="32"/>
        </w:rPr>
        <w:t>各市（县）区</w:t>
      </w:r>
      <w:r>
        <w:rPr>
          <w:rFonts w:hint="eastAsia" w:ascii="Times New Roman" w:hAnsi="Times New Roman" w:eastAsia="方正仿宋_GBK" w:cs="Times New Roman"/>
          <w:color w:val="000000"/>
          <w:sz w:val="32"/>
          <w:szCs w:val="32"/>
        </w:rPr>
        <w:t>工信部门</w:t>
      </w:r>
      <w:r>
        <w:rPr>
          <w:rFonts w:hint="eastAsia" w:ascii="Times New Roman" w:hAnsi="Times New Roman" w:eastAsia="方正仿宋_GBK" w:cs="Times New Roman"/>
          <w:color w:val="000000"/>
          <w:kern w:val="0"/>
          <w:sz w:val="32"/>
          <w:szCs w:val="32"/>
          <w:lang w:bidi="ar"/>
        </w:rPr>
        <w:t>须在2026年7月17日（周五）前，完成“项目入库”环节审核，重点做好对企业资质和改造内容</w:t>
      </w:r>
      <w:r>
        <w:rPr>
          <w:rFonts w:hint="eastAsia" w:ascii="Times New Roman" w:hAnsi="Times New Roman" w:eastAsia="方正仿宋_GBK" w:cs="Times New Roman"/>
          <w:color w:val="000000"/>
          <w:kern w:val="0"/>
          <w:sz w:val="32"/>
          <w:szCs w:val="32"/>
          <w:lang w:eastAsia="zh-CN" w:bidi="ar"/>
        </w:rPr>
        <w:t>的合规</w:t>
      </w:r>
      <w:r>
        <w:rPr>
          <w:rFonts w:hint="eastAsia" w:ascii="Times New Roman" w:hAnsi="Times New Roman" w:eastAsia="方正仿宋_GBK" w:cs="Times New Roman"/>
          <w:color w:val="000000"/>
          <w:kern w:val="0"/>
          <w:sz w:val="32"/>
          <w:szCs w:val="32"/>
          <w:lang w:bidi="ar"/>
        </w:rPr>
        <w:t>审查，形成入库项目推荐汇总表（附件3），盖章后于7月22日（周三）前报送无锡市工业和信息化局。</w:t>
      </w:r>
    </w:p>
    <w:p w14:paraId="7CBC01B1">
      <w:pPr>
        <w:spacing w:line="540" w:lineRule="exact"/>
        <w:ind w:firstLine="645"/>
        <w:rPr>
          <w:rFonts w:ascii="Times New Roman" w:hAnsi="Times New Roman" w:eastAsia="方正仿宋_GBK" w:cs="Times New Roman"/>
          <w:color w:val="000000"/>
          <w:sz w:val="32"/>
          <w:szCs w:val="32"/>
        </w:rPr>
      </w:pPr>
      <w:r>
        <w:rPr>
          <w:rFonts w:hint="eastAsia" w:ascii="方正楷体_GBK" w:hAnsi="Times New Roman" w:eastAsia="方正楷体_GBK" w:cs="Times New Roman"/>
          <w:color w:val="000000"/>
          <w:sz w:val="32"/>
          <w:szCs w:val="32"/>
        </w:rPr>
        <w:t>（二）加强项目组织。</w:t>
      </w:r>
      <w:r>
        <w:rPr>
          <w:rFonts w:ascii="Times New Roman" w:hAnsi="Times New Roman" w:eastAsia="方正仿宋_GBK" w:cs="Times New Roman"/>
          <w:color w:val="000000"/>
          <w:sz w:val="32"/>
          <w:szCs w:val="32"/>
        </w:rPr>
        <w:t>各地要加大组织力度，组织推荐辖区内符合条件的优秀企业和</w:t>
      </w:r>
      <w:r>
        <w:rPr>
          <w:rFonts w:hint="eastAsia" w:ascii="Times New Roman" w:hAnsi="Times New Roman" w:eastAsia="方正仿宋_GBK" w:cs="Times New Roman"/>
          <w:color w:val="000000"/>
          <w:sz w:val="32"/>
          <w:szCs w:val="32"/>
        </w:rPr>
        <w:t>优质</w:t>
      </w:r>
      <w:r>
        <w:rPr>
          <w:rFonts w:ascii="Times New Roman" w:hAnsi="Times New Roman" w:eastAsia="方正仿宋_GBK" w:cs="Times New Roman"/>
          <w:color w:val="000000"/>
          <w:sz w:val="32"/>
          <w:szCs w:val="32"/>
        </w:rPr>
        <w:t>项目</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并积极动员申报企业参与线上AI诊断工作</w:t>
      </w:r>
      <w:r>
        <w:rPr>
          <w:rFonts w:ascii="Times New Roman" w:hAnsi="Times New Roman" w:eastAsia="方正仿宋_GBK" w:cs="Times New Roman"/>
          <w:color w:val="000000"/>
          <w:sz w:val="32"/>
          <w:szCs w:val="32"/>
        </w:rPr>
        <w:t>。项目申报按照先报先批先补助原则，专项资金用完即止。所申报项目不得再次申报其</w:t>
      </w:r>
      <w:r>
        <w:rPr>
          <w:rFonts w:hint="eastAsia" w:ascii="Times New Roman" w:hAnsi="Times New Roman" w:eastAsia="方正仿宋_GBK" w:cs="Times New Roman"/>
          <w:color w:val="000000"/>
          <w:sz w:val="32"/>
          <w:szCs w:val="32"/>
          <w:lang w:val="en-US" w:eastAsia="zh-CN"/>
        </w:rPr>
        <w:t>他</w:t>
      </w:r>
      <w:r>
        <w:rPr>
          <w:rFonts w:ascii="Times New Roman" w:hAnsi="Times New Roman" w:eastAsia="方正仿宋_GBK" w:cs="Times New Roman"/>
          <w:color w:val="000000"/>
          <w:sz w:val="32"/>
          <w:szCs w:val="32"/>
        </w:rPr>
        <w:t>各类市级资金。</w:t>
      </w:r>
    </w:p>
    <w:p w14:paraId="5399E6F3">
      <w:pPr>
        <w:spacing w:line="540" w:lineRule="exact"/>
        <w:ind w:firstLine="645"/>
        <w:rPr>
          <w:rFonts w:ascii="Times New Roman" w:hAnsi="Times New Roman" w:eastAsia="方正仿宋_GBK" w:cs="Times New Roman"/>
          <w:color w:val="000000"/>
          <w:sz w:val="32"/>
          <w:szCs w:val="32"/>
        </w:rPr>
      </w:pPr>
      <w:r>
        <w:rPr>
          <w:rFonts w:ascii="方正楷体_GBK" w:hAnsi="Times New Roman" w:eastAsia="方正楷体_GBK" w:cs="Times New Roman"/>
          <w:color w:val="000000"/>
          <w:sz w:val="32"/>
          <w:szCs w:val="32"/>
        </w:rPr>
        <w:t>（</w:t>
      </w:r>
      <w:r>
        <w:rPr>
          <w:rFonts w:hint="eastAsia" w:ascii="方正楷体_GBK" w:hAnsi="Times New Roman" w:eastAsia="方正楷体_GBK" w:cs="Times New Roman"/>
          <w:color w:val="000000"/>
          <w:sz w:val="32"/>
          <w:szCs w:val="32"/>
        </w:rPr>
        <w:t>三</w:t>
      </w:r>
      <w:r>
        <w:rPr>
          <w:rFonts w:ascii="方正楷体_GBK" w:hAnsi="Times New Roman" w:eastAsia="方正楷体_GBK" w:cs="Times New Roman"/>
          <w:color w:val="000000"/>
          <w:sz w:val="32"/>
          <w:szCs w:val="32"/>
        </w:rPr>
        <w:t>）严格规范程序。</w:t>
      </w:r>
      <w:r>
        <w:rPr>
          <w:rFonts w:ascii="Times New Roman" w:hAnsi="Times New Roman" w:eastAsia="方正仿宋_GBK" w:cs="Times New Roman"/>
          <w:color w:val="000000"/>
          <w:sz w:val="32"/>
          <w:szCs w:val="32"/>
        </w:rPr>
        <w:t>各地要严格执行申报项目推荐程序，科学公正地组织本地区的项目申报和推荐工作，确保项目推荐程序公正、公平和操作过程的规范。</w:t>
      </w:r>
    </w:p>
    <w:p w14:paraId="523DD7A9">
      <w:pPr>
        <w:spacing w:line="540" w:lineRule="exact"/>
        <w:ind w:firstLine="645"/>
        <w:rPr>
          <w:rFonts w:ascii="Times New Roman" w:hAnsi="Times New Roman" w:eastAsia="方正仿宋_GBK" w:cs="Times New Roman"/>
          <w:color w:val="000000"/>
          <w:sz w:val="32"/>
          <w:szCs w:val="32"/>
        </w:rPr>
      </w:pPr>
      <w:r>
        <w:rPr>
          <w:rFonts w:hint="eastAsia" w:ascii="方正楷体_GBK" w:hAnsi="Times New Roman" w:eastAsia="方正楷体_GBK" w:cs="Times New Roman"/>
          <w:color w:val="000000"/>
          <w:sz w:val="32"/>
          <w:szCs w:val="32"/>
        </w:rPr>
        <w:t>（四）配合现场核查。</w:t>
      </w:r>
      <w:r>
        <w:rPr>
          <w:rFonts w:ascii="Times New Roman" w:hAnsi="Times New Roman" w:eastAsia="方正仿宋_GBK" w:cs="Times New Roman"/>
          <w:color w:val="000000"/>
          <w:sz w:val="32"/>
          <w:szCs w:val="32"/>
        </w:rPr>
        <w:t>各市（县）区</w:t>
      </w:r>
      <w:r>
        <w:rPr>
          <w:rFonts w:hint="eastAsia" w:ascii="Times New Roman" w:hAnsi="Times New Roman" w:eastAsia="方正仿宋_GBK" w:cs="Times New Roman"/>
          <w:color w:val="000000"/>
          <w:sz w:val="32"/>
          <w:szCs w:val="32"/>
        </w:rPr>
        <w:t>工信部门按照时间节点配合完成市工业和信息化局组织的现场核查。</w:t>
      </w:r>
    </w:p>
    <w:p w14:paraId="29875100">
      <w:pPr>
        <w:spacing w:line="540" w:lineRule="exact"/>
        <w:ind w:firstLine="645"/>
        <w:rPr>
          <w:rFonts w:ascii="Times New Roman" w:hAnsi="Times New Roman" w:eastAsia="方正仿宋_GBK" w:cs="Times New Roman"/>
          <w:color w:val="000000"/>
          <w:sz w:val="32"/>
          <w:szCs w:val="32"/>
        </w:rPr>
      </w:pPr>
      <w:r>
        <w:rPr>
          <w:rFonts w:hint="eastAsia" w:ascii="方正楷体_GBK" w:hAnsi="Times New Roman" w:eastAsia="方正楷体_GBK" w:cs="Times New Roman"/>
          <w:color w:val="000000"/>
          <w:sz w:val="32"/>
          <w:szCs w:val="32"/>
        </w:rPr>
        <w:t>（五）完成材料备案。</w:t>
      </w:r>
      <w:r>
        <w:rPr>
          <w:rFonts w:hint="eastAsia" w:ascii="Times New Roman" w:hAnsi="Times New Roman" w:eastAsia="方正仿宋_GBK" w:cs="Times New Roman"/>
          <w:color w:val="000000"/>
          <w:kern w:val="0"/>
          <w:sz w:val="32"/>
          <w:szCs w:val="32"/>
          <w:lang w:bidi="ar"/>
        </w:rPr>
        <w:t>待</w:t>
      </w:r>
      <w:r>
        <w:rPr>
          <w:rFonts w:hint="eastAsia" w:ascii="Times New Roman" w:hAnsi="Times New Roman" w:eastAsia="方正仿宋_GBK" w:cs="Times New Roman"/>
          <w:color w:val="000000"/>
          <w:sz w:val="32"/>
          <w:szCs w:val="32"/>
        </w:rPr>
        <w:t>所有申报项目</w:t>
      </w:r>
      <w:r>
        <w:rPr>
          <w:rFonts w:hint="eastAsia" w:ascii="Times New Roman" w:hAnsi="Times New Roman" w:eastAsia="方正仿宋_GBK" w:cs="Times New Roman"/>
          <w:color w:val="000000"/>
          <w:kern w:val="0"/>
          <w:sz w:val="32"/>
          <w:szCs w:val="32"/>
          <w:lang w:bidi="ar"/>
        </w:rPr>
        <w:t>完成现场</w:t>
      </w:r>
      <w:r>
        <w:rPr>
          <w:rFonts w:hint="eastAsia" w:ascii="Times New Roman" w:hAnsi="Times New Roman" w:eastAsia="方正仿宋_GBK" w:cs="Times New Roman"/>
          <w:color w:val="000000"/>
          <w:sz w:val="32"/>
          <w:szCs w:val="32"/>
        </w:rPr>
        <w:t>核查并通过验收，</w:t>
      </w:r>
      <w:r>
        <w:rPr>
          <w:rFonts w:ascii="Times New Roman" w:hAnsi="Times New Roman" w:eastAsia="方正仿宋_GBK" w:cs="Times New Roman"/>
          <w:color w:val="000000"/>
          <w:sz w:val="32"/>
          <w:szCs w:val="32"/>
        </w:rPr>
        <w:t>各市（县）区</w:t>
      </w:r>
      <w:r>
        <w:rPr>
          <w:rFonts w:hint="eastAsia" w:ascii="Times New Roman" w:hAnsi="Times New Roman" w:eastAsia="方正仿宋_GBK" w:cs="Times New Roman"/>
          <w:color w:val="000000"/>
          <w:sz w:val="32"/>
          <w:szCs w:val="32"/>
        </w:rPr>
        <w:t>工信部门须收齐所有纸质申报材料，</w:t>
      </w:r>
    </w:p>
    <w:p w14:paraId="473B4856">
      <w:pPr>
        <w:spacing w:line="540" w:lineRule="exact"/>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并</w:t>
      </w:r>
      <w:r>
        <w:rPr>
          <w:rFonts w:ascii="Times New Roman" w:hAnsi="Times New Roman" w:eastAsia="方正仿宋_GBK" w:cs="Times New Roman"/>
          <w:color w:val="000000"/>
          <w:sz w:val="32"/>
          <w:szCs w:val="32"/>
        </w:rPr>
        <w:t>填写中小企业数字化转型试点城市数字化改造项目推荐汇总表（</w:t>
      </w:r>
      <w:r>
        <w:rPr>
          <w:rFonts w:hint="eastAsia" w:ascii="Times New Roman" w:hAnsi="Times New Roman" w:eastAsia="方正仿宋_GBK" w:cs="Times New Roman"/>
          <w:color w:val="000000"/>
          <w:sz w:val="32"/>
          <w:szCs w:val="32"/>
        </w:rPr>
        <w:t>见</w:t>
      </w:r>
      <w:r>
        <w:rPr>
          <w:rFonts w:ascii="Times New Roman" w:hAnsi="Times New Roman" w:eastAsia="方正仿宋_GBK" w:cs="Times New Roman"/>
          <w:color w:val="000000"/>
          <w:sz w:val="32"/>
          <w:szCs w:val="32"/>
        </w:rPr>
        <w:t>附件</w:t>
      </w:r>
      <w:r>
        <w:rPr>
          <w:rFonts w:hint="eastAsia" w:ascii="Times New Roman" w:hAnsi="Times New Roman" w:eastAsia="方正仿宋_GBK" w:cs="Times New Roman"/>
          <w:color w:val="000000"/>
          <w:sz w:val="32"/>
          <w:szCs w:val="32"/>
        </w:rPr>
        <w:t>4</w:t>
      </w:r>
      <w:r>
        <w:rPr>
          <w:rFonts w:ascii="Times New Roman" w:hAnsi="Times New Roman" w:eastAsia="方正仿宋_GBK" w:cs="Times New Roman"/>
          <w:color w:val="000000"/>
          <w:sz w:val="32"/>
          <w:szCs w:val="32"/>
        </w:rPr>
        <w:t>）盖章，</w:t>
      </w:r>
      <w:r>
        <w:rPr>
          <w:rFonts w:hint="eastAsia" w:ascii="Times New Roman" w:hAnsi="Times New Roman" w:eastAsia="方正仿宋_GBK" w:cs="Times New Roman"/>
          <w:color w:val="000000"/>
          <w:sz w:val="32"/>
          <w:szCs w:val="32"/>
        </w:rPr>
        <w:t>会同企业材料，于8月17日（周四）17时前</w:t>
      </w:r>
      <w:r>
        <w:rPr>
          <w:rFonts w:ascii="Times New Roman" w:hAnsi="Times New Roman" w:eastAsia="方正仿宋_GBK" w:cs="Times New Roman"/>
          <w:color w:val="000000"/>
          <w:sz w:val="32"/>
          <w:szCs w:val="32"/>
        </w:rPr>
        <w:t>报送我局</w:t>
      </w:r>
      <w:r>
        <w:rPr>
          <w:rFonts w:hint="eastAsia" w:ascii="Times New Roman" w:hAnsi="Times New Roman" w:eastAsia="方正仿宋_GBK" w:cs="Times New Roman"/>
          <w:color w:val="000000"/>
          <w:sz w:val="32"/>
          <w:szCs w:val="32"/>
        </w:rPr>
        <w:t>。</w:t>
      </w:r>
    </w:p>
    <w:p w14:paraId="4852F531">
      <w:pPr>
        <w:spacing w:line="540" w:lineRule="exact"/>
        <w:ind w:firstLine="645"/>
        <w:rPr>
          <w:rFonts w:ascii="Times New Roman" w:hAnsi="Times New Roman" w:eastAsia="方正仿宋_GBK" w:cs="Times New Roman"/>
          <w:color w:val="000000"/>
          <w:sz w:val="32"/>
          <w:szCs w:val="32"/>
        </w:rPr>
      </w:pPr>
      <w:r>
        <w:rPr>
          <w:rFonts w:ascii="方正楷体_GBK" w:hAnsi="Times New Roman" w:eastAsia="方正楷体_GBK" w:cs="Times New Roman"/>
          <w:color w:val="000000"/>
          <w:sz w:val="32"/>
          <w:szCs w:val="32"/>
        </w:rPr>
        <w:t>（</w:t>
      </w:r>
      <w:r>
        <w:rPr>
          <w:rFonts w:hint="eastAsia" w:ascii="方正楷体_GBK" w:hAnsi="Times New Roman" w:eastAsia="方正楷体_GBK" w:cs="Times New Roman"/>
          <w:color w:val="000000"/>
          <w:sz w:val="32"/>
          <w:szCs w:val="32"/>
        </w:rPr>
        <w:t>六</w:t>
      </w:r>
      <w:r>
        <w:rPr>
          <w:rFonts w:ascii="方正楷体_GBK" w:hAnsi="Times New Roman" w:eastAsia="方正楷体_GBK" w:cs="Times New Roman"/>
          <w:color w:val="000000"/>
          <w:sz w:val="32"/>
          <w:szCs w:val="32"/>
        </w:rPr>
        <w:t>）严禁弄虚作假。</w:t>
      </w:r>
      <w:r>
        <w:rPr>
          <w:rFonts w:ascii="Times New Roman" w:hAnsi="Times New Roman" w:eastAsia="方正仿宋_GBK" w:cs="Times New Roman"/>
          <w:color w:val="000000"/>
          <w:sz w:val="32"/>
          <w:szCs w:val="32"/>
        </w:rPr>
        <w:t>各地要切实负起责任，严格把关，对不符合条件的企业和项目不得推荐，对于有虚列开支、虚假申报、恶意骗补的企业，一经查实，将按照市级资金管理有关规定进行处罚，并追回补贴资金。</w:t>
      </w:r>
    </w:p>
    <w:p w14:paraId="31952C7F">
      <w:pPr>
        <w:spacing w:line="540" w:lineRule="exact"/>
        <w:ind w:firstLine="645"/>
        <w:rPr>
          <w:rFonts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sz w:val="32"/>
          <w:szCs w:val="32"/>
        </w:rPr>
        <w:t>四、联系方式</w:t>
      </w:r>
    </w:p>
    <w:p w14:paraId="42D8D9DB">
      <w:pPr>
        <w:spacing w:line="54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（一）</w:t>
      </w:r>
      <w:r>
        <w:rPr>
          <w:rFonts w:ascii="Times New Roman" w:hAnsi="Times New Roman" w:eastAsia="方正仿宋_GBK" w:cs="Times New Roman"/>
          <w:color w:val="000000"/>
          <w:sz w:val="32"/>
          <w:szCs w:val="32"/>
        </w:rPr>
        <w:t>市工业和信息化局：</w:t>
      </w:r>
    </w:p>
    <w:p w14:paraId="142A789C">
      <w:pPr>
        <w:spacing w:line="54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徐凡乔，0510</w:t>
      </w:r>
      <w:r>
        <w:rPr>
          <w:rFonts w:hint="eastAsia" w:ascii="方正仿宋_GBK" w:hAnsi="方正仿宋_GBK" w:eastAsia="方正仿宋_GBK" w:cs="方正仿宋_GBK"/>
          <w:color w:val="000000"/>
          <w:sz w:val="32"/>
          <w:szCs w:val="32"/>
        </w:rPr>
        <w:t>-</w:t>
      </w:r>
      <w:r>
        <w:rPr>
          <w:rFonts w:ascii="Times New Roman" w:hAnsi="Times New Roman" w:eastAsia="方正仿宋_GBK" w:cs="Times New Roman"/>
          <w:color w:val="000000"/>
          <w:sz w:val="32"/>
          <w:szCs w:val="32"/>
        </w:rPr>
        <w:t>81821803</w:t>
      </w:r>
      <w:r>
        <w:rPr>
          <w:rFonts w:hint="eastAsia" w:ascii="Times New Roman" w:hAnsi="Times New Roman" w:eastAsia="方正仿宋_GBK" w:cs="Times New Roman"/>
          <w:color w:val="000000"/>
          <w:sz w:val="32"/>
          <w:szCs w:val="32"/>
        </w:rPr>
        <w:t>。</w:t>
      </w:r>
    </w:p>
    <w:p w14:paraId="3C61A82D">
      <w:pPr>
        <w:spacing w:line="54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（二）</w:t>
      </w:r>
      <w:r>
        <w:rPr>
          <w:rFonts w:ascii="Times New Roman" w:hAnsi="Times New Roman" w:eastAsia="方正仿宋_GBK" w:cs="Times New Roman"/>
          <w:color w:val="000000"/>
          <w:sz w:val="32"/>
          <w:szCs w:val="32"/>
        </w:rPr>
        <w:t>各市（县）区</w:t>
      </w:r>
      <w:r>
        <w:rPr>
          <w:rFonts w:hint="eastAsia" w:ascii="Times New Roman" w:hAnsi="Times New Roman" w:eastAsia="方正仿宋_GBK" w:cs="Times New Roman"/>
          <w:color w:val="000000"/>
          <w:sz w:val="32"/>
          <w:szCs w:val="32"/>
        </w:rPr>
        <w:t>主管部门：</w:t>
      </w:r>
    </w:p>
    <w:p w14:paraId="097DA656">
      <w:pPr>
        <w:adjustRightInd w:val="0"/>
        <w:snapToGrid w:val="0"/>
        <w:spacing w:line="54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江阴市工信局：868609</w:t>
      </w:r>
      <w:r>
        <w:rPr>
          <w:rFonts w:hint="eastAsia" w:ascii="Times New Roman" w:hAnsi="Times New Roman" w:eastAsia="方正仿宋_GBK" w:cs="Times New Roman"/>
          <w:color w:val="000000"/>
          <w:sz w:val="32"/>
          <w:szCs w:val="32"/>
          <w:lang w:val="en-US" w:eastAsia="zh-CN"/>
        </w:rPr>
        <w:t>6</w:t>
      </w:r>
      <w:bookmarkStart w:id="0" w:name="_GoBack"/>
      <w:bookmarkEnd w:id="0"/>
      <w:r>
        <w:rPr>
          <w:rFonts w:ascii="Times New Roman" w:hAnsi="Times New Roman" w:eastAsia="方正仿宋_GBK" w:cs="Times New Roman"/>
          <w:color w:val="000000"/>
          <w:sz w:val="32"/>
          <w:szCs w:val="32"/>
        </w:rPr>
        <w:t>3；宜兴市工信局：87992901；</w:t>
      </w:r>
    </w:p>
    <w:p w14:paraId="3462D881">
      <w:pPr>
        <w:spacing w:line="54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梁溪区工信局：83158613；锡山区工信局：88704647；</w:t>
      </w:r>
    </w:p>
    <w:p w14:paraId="4F18AD98">
      <w:pPr>
        <w:spacing w:line="540" w:lineRule="exact"/>
        <w:ind w:firstLine="645"/>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惠山区工信局：83598159；滨湖区工信局：81178160；</w:t>
      </w:r>
    </w:p>
    <w:p w14:paraId="00C88D2B">
      <w:pPr>
        <w:adjustRightInd w:val="0"/>
        <w:snapToGrid w:val="0"/>
        <w:spacing w:line="54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新吴区</w:t>
      </w:r>
      <w:r>
        <w:rPr>
          <w:rFonts w:hint="eastAsia" w:ascii="Times New Roman" w:hAnsi="Times New Roman" w:eastAsia="方正仿宋_GBK" w:cs="Times New Roman"/>
          <w:color w:val="000000"/>
          <w:sz w:val="32"/>
          <w:szCs w:val="32"/>
        </w:rPr>
        <w:t>科工</w:t>
      </w:r>
      <w:r>
        <w:rPr>
          <w:rFonts w:ascii="Times New Roman" w:hAnsi="Times New Roman" w:eastAsia="方正仿宋_GBK" w:cs="Times New Roman"/>
          <w:color w:val="000000"/>
          <w:sz w:val="32"/>
          <w:szCs w:val="32"/>
        </w:rPr>
        <w:t>局：81891303。</w:t>
      </w:r>
    </w:p>
    <w:p w14:paraId="28DC6225">
      <w:pPr>
        <w:numPr>
          <w:ilvl w:val="0"/>
          <w:numId w:val="1"/>
        </w:numPr>
        <w:adjustRightInd w:val="0"/>
        <w:snapToGrid w:val="0"/>
        <w:spacing w:line="54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平台技术支持：郭昊，15206197734</w:t>
      </w:r>
    </w:p>
    <w:p w14:paraId="29ADEFC6">
      <w:pPr>
        <w:adjustRightInd w:val="0"/>
        <w:snapToGrid w:val="0"/>
        <w:spacing w:line="540" w:lineRule="exact"/>
        <w:ind w:firstLine="640" w:firstLineChars="200"/>
        <w:rPr>
          <w:rFonts w:ascii="Times New Roman" w:hAnsi="Times New Roman" w:eastAsia="方正仿宋_GBK" w:cs="Times New Roman"/>
          <w:color w:val="000000"/>
          <w:sz w:val="32"/>
          <w:szCs w:val="32"/>
        </w:rPr>
      </w:pPr>
    </w:p>
    <w:p w14:paraId="10D4451A">
      <w:pPr>
        <w:adjustRightInd w:val="0"/>
        <w:snapToGrid w:val="0"/>
        <w:spacing w:line="540" w:lineRule="exact"/>
        <w:ind w:left="1859" w:leftChars="305" w:hanging="1219" w:hangingChars="381"/>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附件：1.无锡市中小企业数字化转型试点城市数字化改造项目（第二批）申报指南</w:t>
      </w:r>
    </w:p>
    <w:p w14:paraId="3A6BC130">
      <w:pPr>
        <w:adjustRightInd w:val="0"/>
        <w:snapToGrid w:val="0"/>
        <w:spacing w:line="540" w:lineRule="exact"/>
        <w:ind w:left="1847" w:leftChars="761" w:hanging="249" w:hangingChars="78"/>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2.中小企业数字化转型试点城市数字化改造项目申报书（模板）</w:t>
      </w:r>
    </w:p>
    <w:p w14:paraId="52DF1C40">
      <w:pPr>
        <w:adjustRightInd w:val="0"/>
        <w:snapToGrid w:val="0"/>
        <w:spacing w:line="540" w:lineRule="exact"/>
        <w:ind w:left="1847" w:leftChars="761" w:hanging="249" w:hangingChars="78"/>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3.</w:t>
      </w:r>
      <w:r>
        <w:rPr>
          <w:rFonts w:ascii="Times New Roman" w:hAnsi="Times New Roman" w:eastAsia="方正仿宋_GBK" w:cs="Times New Roman"/>
          <w:color w:val="000000"/>
          <w:sz w:val="32"/>
          <w:szCs w:val="32"/>
        </w:rPr>
        <w:t>中小企业数字化转型试点城市数字化改造入库项目</w:t>
      </w:r>
      <w:r>
        <w:rPr>
          <w:rFonts w:hint="eastAsia" w:ascii="Times New Roman" w:hAnsi="Times New Roman" w:eastAsia="方正仿宋_GBK" w:cs="Times New Roman"/>
          <w:color w:val="000000"/>
          <w:sz w:val="32"/>
          <w:szCs w:val="32"/>
        </w:rPr>
        <w:t>推荐汇总表</w:t>
      </w:r>
    </w:p>
    <w:p w14:paraId="544BA242">
      <w:pPr>
        <w:adjustRightInd w:val="0"/>
        <w:snapToGrid w:val="0"/>
        <w:spacing w:line="540" w:lineRule="exact"/>
        <w:ind w:left="1859" w:leftChars="305" w:hanging="1219" w:hangingChars="381"/>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      4.</w:t>
      </w:r>
      <w:r>
        <w:rPr>
          <w:rFonts w:ascii="Times New Roman" w:hAnsi="Times New Roman" w:eastAsia="方正仿宋_GBK" w:cs="Times New Roman"/>
          <w:color w:val="000000"/>
          <w:sz w:val="32"/>
          <w:szCs w:val="32"/>
        </w:rPr>
        <w:t>中小企业数字化转型试点城市数字化改造项目汇总表</w:t>
      </w:r>
    </w:p>
    <w:p w14:paraId="749CA41A">
      <w:pPr>
        <w:adjustRightInd w:val="0"/>
        <w:snapToGrid w:val="0"/>
        <w:spacing w:line="540" w:lineRule="exact"/>
        <w:outlineLvl w:val="1"/>
        <w:rPr>
          <w:rFonts w:ascii="Times New Roman" w:hAnsi="Times New Roman" w:eastAsia="方正仿宋_GBK" w:cs="Times New Roman"/>
          <w:color w:val="000000"/>
          <w:sz w:val="32"/>
          <w:szCs w:val="32"/>
        </w:rPr>
      </w:pPr>
    </w:p>
    <w:p w14:paraId="38506964">
      <w:pPr>
        <w:adjustRightInd w:val="0"/>
        <w:snapToGrid w:val="0"/>
        <w:spacing w:line="540" w:lineRule="exact"/>
        <w:outlineLvl w:val="1"/>
        <w:rPr>
          <w:rFonts w:ascii="Times New Roman" w:hAnsi="Times New Roman" w:eastAsia="方正仿宋_GBK" w:cs="Times New Roman"/>
          <w:color w:val="000000"/>
          <w:sz w:val="32"/>
          <w:szCs w:val="32"/>
        </w:rPr>
      </w:pPr>
    </w:p>
    <w:p w14:paraId="7FE7E330">
      <w:pPr>
        <w:wordWrap w:val="0"/>
        <w:adjustRightInd w:val="0"/>
        <w:snapToGrid w:val="0"/>
        <w:spacing w:line="540" w:lineRule="exact"/>
        <w:ind w:firstLine="960" w:firstLineChars="300"/>
        <w:jc w:val="righ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无锡市工业和信息化局         无锡市财政局</w:t>
      </w:r>
      <w:r>
        <w:rPr>
          <w:rFonts w:hint="eastAsia" w:ascii="Times New Roman" w:hAnsi="Times New Roman" w:eastAsia="方正仿宋_GBK" w:cs="Times New Roman"/>
          <w:color w:val="000000"/>
          <w:sz w:val="32"/>
          <w:szCs w:val="32"/>
        </w:rPr>
        <w:t xml:space="preserve">    </w:t>
      </w:r>
    </w:p>
    <w:p w14:paraId="7B013A5E">
      <w:pPr>
        <w:wordWrap w:val="0"/>
        <w:adjustRightInd w:val="0"/>
        <w:snapToGrid w:val="0"/>
        <w:spacing w:line="540" w:lineRule="exact"/>
        <w:ind w:firstLine="5440" w:firstLineChars="1700"/>
        <w:jc w:val="right"/>
        <w:rPr>
          <w:rFonts w:hint="eastAsia" w:ascii="Times New Roman" w:hAnsi="Times New Roman" w:eastAsia="方正黑体_GBK" w:cs="Times New Roman"/>
          <w:color w:val="000000"/>
          <w:sz w:val="32"/>
          <w:szCs w:val="32"/>
        </w:rPr>
      </w:pPr>
      <w:r>
        <w:rPr>
          <w:rFonts w:ascii="Times New Roman" w:hAnsi="Times New Roman" w:eastAsia="方正仿宋_GBK" w:cs="Times New Roman"/>
          <w:color w:val="000000"/>
          <w:sz w:val="32"/>
          <w:szCs w:val="32"/>
        </w:rPr>
        <w:t>202</w:t>
      </w:r>
      <w:r>
        <w:rPr>
          <w:rFonts w:hint="eastAsia" w:ascii="Times New Roman" w:hAnsi="Times New Roman" w:eastAsia="方正仿宋_GBK" w:cs="Times New Roman"/>
          <w:color w:val="000000"/>
          <w:sz w:val="32"/>
          <w:szCs w:val="32"/>
        </w:rPr>
        <w:t>6</w:t>
      </w:r>
      <w:r>
        <w:rPr>
          <w:rFonts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rPr>
        <w:t>6</w:t>
      </w:r>
      <w:r>
        <w:rPr>
          <w:rFonts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29</w:t>
      </w:r>
      <w:r>
        <w:rPr>
          <w:rFonts w:ascii="Times New Roman" w:hAnsi="Times New Roman" w:eastAsia="方正仿宋_GBK" w:cs="Times New Roman"/>
          <w:color w:val="000000"/>
          <w:sz w:val="32"/>
          <w:szCs w:val="32"/>
        </w:rPr>
        <w:t>日</w:t>
      </w:r>
      <w:r>
        <w:rPr>
          <w:rFonts w:hint="eastAsia" w:ascii="Times New Roman" w:hAnsi="Times New Roman" w:eastAsia="方正仿宋_GBK" w:cs="Times New Roman"/>
          <w:color w:val="000000"/>
          <w:sz w:val="32"/>
          <w:szCs w:val="32"/>
        </w:rPr>
        <w:t xml:space="preserve">   </w:t>
      </w:r>
    </w:p>
    <w:p w14:paraId="79292773">
      <w:pPr>
        <w:adjustRightInd w:val="0"/>
        <w:snapToGrid w:val="0"/>
        <w:spacing w:line="560" w:lineRule="exact"/>
        <w:rPr>
          <w:rFonts w:ascii="Times New Roman" w:hAnsi="Times New Roman" w:eastAsia="方正黑体_GBK" w:cs="Times New Roman"/>
          <w:color w:val="000000"/>
          <w:sz w:val="32"/>
          <w:szCs w:val="32"/>
        </w:rPr>
      </w:pPr>
    </w:p>
    <w:p w14:paraId="3ADB57FF">
      <w:pPr>
        <w:spacing w:line="560" w:lineRule="exact"/>
        <w:rPr>
          <w:rFonts w:ascii="Times New Roman" w:hAnsi="Times New Roman" w:eastAsia="方正黑体_GBK" w:cs="Times New Roman"/>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624" w:gutter="0"/>
          <w:pgNumType w:fmt="numberInDash"/>
          <w:cols w:space="425" w:num="1"/>
          <w:docGrid w:type="lines" w:linePitch="312" w:charSpace="0"/>
        </w:sectPr>
      </w:pPr>
    </w:p>
    <w:p w14:paraId="0BCB96CD">
      <w:pPr>
        <w:adjustRightInd w:val="0"/>
        <w:snapToGrid w:val="0"/>
        <w:spacing w:line="560" w:lineRule="exact"/>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附</w:t>
      </w:r>
      <w:r>
        <w:rPr>
          <w:rFonts w:ascii="Times New Roman" w:hAnsi="Times New Roman" w:eastAsia="方正黑体_GBK" w:cs="Times New Roman"/>
          <w:color w:val="000000"/>
          <w:sz w:val="32"/>
          <w:szCs w:val="32"/>
        </w:rPr>
        <w:t>件</w:t>
      </w:r>
      <w:r>
        <w:rPr>
          <w:rFonts w:hint="eastAsia" w:ascii="Times New Roman" w:hAnsi="Times New Roman" w:eastAsia="方正黑体_GBK" w:cs="Times New Roman"/>
          <w:color w:val="000000"/>
          <w:sz w:val="32"/>
          <w:szCs w:val="32"/>
        </w:rPr>
        <w:t>1</w:t>
      </w:r>
    </w:p>
    <w:p w14:paraId="1C64DCB0">
      <w:pPr>
        <w:adjustRightInd w:val="0"/>
        <w:snapToGrid w:val="0"/>
        <w:spacing w:line="560" w:lineRule="exact"/>
        <w:jc w:val="center"/>
        <w:rPr>
          <w:rFonts w:ascii="Times New Roman" w:hAnsi="Times New Roman" w:eastAsia="方正小标宋_GBK" w:cs="Times New Roman"/>
          <w:color w:val="000000"/>
          <w:sz w:val="44"/>
          <w:szCs w:val="44"/>
        </w:rPr>
      </w:pPr>
    </w:p>
    <w:p w14:paraId="647317D7">
      <w:pPr>
        <w:adjustRightInd w:val="0"/>
        <w:snapToGrid w:val="0"/>
        <w:spacing w:line="560" w:lineRule="exact"/>
        <w:jc w:val="center"/>
        <w:rPr>
          <w:rFonts w:ascii="Times New Roman" w:hAnsi="Times New Roman" w:eastAsia="方正小标宋_GBK" w:cs="Times New Roman"/>
          <w:color w:val="000000"/>
          <w:sz w:val="40"/>
          <w:szCs w:val="36"/>
        </w:rPr>
      </w:pPr>
      <w:r>
        <w:rPr>
          <w:rFonts w:ascii="Times New Roman" w:hAnsi="Times New Roman" w:eastAsia="方正小标宋_GBK" w:cs="Times New Roman"/>
          <w:color w:val="000000"/>
          <w:sz w:val="40"/>
          <w:szCs w:val="36"/>
        </w:rPr>
        <w:t>无锡市中小企业数字化转型试点城市数字化</w:t>
      </w:r>
    </w:p>
    <w:p w14:paraId="2E666D05">
      <w:pPr>
        <w:adjustRightInd w:val="0"/>
        <w:snapToGrid w:val="0"/>
        <w:spacing w:line="560" w:lineRule="exact"/>
        <w:jc w:val="center"/>
        <w:rPr>
          <w:rFonts w:ascii="Times New Roman" w:hAnsi="Times New Roman" w:eastAsia="方正小标宋_GBK" w:cs="Times New Roman"/>
          <w:color w:val="000000"/>
          <w:sz w:val="48"/>
          <w:szCs w:val="44"/>
        </w:rPr>
      </w:pPr>
      <w:r>
        <w:rPr>
          <w:rFonts w:ascii="Times New Roman" w:hAnsi="Times New Roman" w:eastAsia="方正小标宋_GBK" w:cs="Times New Roman"/>
          <w:color w:val="000000"/>
          <w:sz w:val="40"/>
          <w:szCs w:val="36"/>
        </w:rPr>
        <w:t>改造项目（第二批）申报指南</w:t>
      </w:r>
    </w:p>
    <w:p w14:paraId="2A713175">
      <w:pPr>
        <w:adjustRightInd w:val="0"/>
        <w:snapToGrid w:val="0"/>
        <w:spacing w:line="560" w:lineRule="exact"/>
        <w:ind w:firstLine="640" w:firstLineChars="200"/>
        <w:rPr>
          <w:rFonts w:ascii="Times New Roman" w:hAnsi="Times New Roman" w:eastAsia="方正仿宋_GBK" w:cs="Times New Roman"/>
          <w:color w:val="000000"/>
          <w:sz w:val="32"/>
          <w:szCs w:val="32"/>
        </w:rPr>
      </w:pPr>
    </w:p>
    <w:p w14:paraId="53832AC5">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围绕我市中小企业数字化转型城市试点的工作部署，按照</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成熟一批，公布一批，推动改造一批</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的工作思路，进一步提升中小企业数字化水平。根据《无锡市中小企业数字化转型试点城市建设工作方案》（锡政办发〔2025〕29号）及《无锡市中小企业数字化转型试点城市资金管理实施细则》（锡工信规发〔2025〕2号）等文件，特制定本申报指南。</w:t>
      </w:r>
    </w:p>
    <w:p w14:paraId="6A0CBC87">
      <w:pPr>
        <w:adjustRightInd w:val="0"/>
        <w:snapToGrid w:val="0"/>
        <w:spacing w:line="560" w:lineRule="exact"/>
        <w:ind w:firstLine="640" w:firstLineChars="200"/>
        <w:outlineLvl w:val="0"/>
        <w:rPr>
          <w:rFonts w:ascii="Times New Roman" w:hAnsi="Times New Roman" w:eastAsia="方正黑体_GBK" w:cs="Times New Roman"/>
          <w:color w:val="000000"/>
          <w:kern w:val="0"/>
          <w:sz w:val="32"/>
          <w:szCs w:val="32"/>
        </w:rPr>
      </w:pPr>
      <w:r>
        <w:rPr>
          <w:rFonts w:ascii="Times New Roman" w:hAnsi="Times New Roman" w:eastAsia="方正黑体_GBK" w:cs="Times New Roman"/>
          <w:color w:val="000000"/>
          <w:kern w:val="0"/>
          <w:sz w:val="32"/>
          <w:szCs w:val="32"/>
        </w:rPr>
        <w:t>一、申报条件</w:t>
      </w:r>
    </w:p>
    <w:p w14:paraId="05A975A4">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（一）申报企业</w:t>
      </w:r>
      <w:r>
        <w:rPr>
          <w:rFonts w:hint="eastAsia" w:ascii="Times New Roman" w:hAnsi="Times New Roman" w:eastAsia="方正仿宋_GBK" w:cs="Times New Roman"/>
          <w:color w:val="000000"/>
          <w:sz w:val="32"/>
          <w:szCs w:val="32"/>
          <w:lang w:eastAsia="zh-CN"/>
        </w:rPr>
        <w:t>应在</w:t>
      </w:r>
      <w:r>
        <w:rPr>
          <w:rFonts w:ascii="Times New Roman" w:hAnsi="Times New Roman" w:eastAsia="方正仿宋_GBK" w:cs="Times New Roman"/>
          <w:color w:val="000000"/>
          <w:sz w:val="32"/>
          <w:szCs w:val="32"/>
        </w:rPr>
        <w:t>无锡市行政区域内注册，具有独立法人资格。单位依法经营，财务管理制度健全，具有部署实施项目的财务投资能力，并有健全的管理团队和人才队伍。</w:t>
      </w:r>
    </w:p>
    <w:p w14:paraId="5112CBF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（二）</w:t>
      </w:r>
      <w:r>
        <w:rPr>
          <w:rFonts w:hint="eastAsia" w:ascii="Times New Roman" w:hAnsi="Times New Roman" w:eastAsia="方正仿宋_GBK" w:cs="Times New Roman"/>
          <w:color w:val="000000"/>
          <w:sz w:val="32"/>
          <w:szCs w:val="32"/>
        </w:rPr>
        <w:t>申报的项目实施地须在无锡市（含江阴、宜兴）。</w:t>
      </w:r>
    </w:p>
    <w:p w14:paraId="59270C08">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（三）</w:t>
      </w:r>
      <w:r>
        <w:rPr>
          <w:rFonts w:ascii="Times New Roman" w:hAnsi="Times New Roman" w:eastAsia="方正仿宋_GBK" w:cs="Times New Roman"/>
          <w:color w:val="000000"/>
          <w:sz w:val="32"/>
          <w:szCs w:val="32"/>
        </w:rPr>
        <w:t>申报企业应为非大型企业，满足</w:t>
      </w:r>
      <w:r>
        <w:fldChar w:fldCharType="begin"/>
      </w:r>
      <w:r>
        <w:instrText xml:space="preserve"> HYPERLINK "https://www.miit.gov.cn/jgsj/qyj/wjfb/art/2011/art_235af1ade45c4865957adeed23f9d949.html" \t "https://www.wuhan.gov.cn/ztzl/ztfw/szhzxsdsb/_blank" </w:instrText>
      </w:r>
      <w:r>
        <w:fldChar w:fldCharType="separate"/>
      </w:r>
      <w:r>
        <w:rPr>
          <w:rFonts w:ascii="Times New Roman" w:hAnsi="Times New Roman" w:eastAsia="方正仿宋_GBK" w:cs="Times New Roman"/>
          <w:color w:val="000000"/>
          <w:sz w:val="32"/>
          <w:szCs w:val="32"/>
        </w:rPr>
        <w:t>《中小企业划型标准规定》（工信部联企业〔2011〕300号）</w:t>
      </w:r>
      <w:r>
        <w:rPr>
          <w:rFonts w:ascii="Times New Roman" w:hAnsi="Times New Roman" w:eastAsia="方正仿宋_GBK" w:cs="Times New Roman"/>
          <w:color w:val="000000"/>
          <w:sz w:val="32"/>
          <w:szCs w:val="32"/>
        </w:rPr>
        <w:fldChar w:fldCharType="end"/>
      </w:r>
      <w:r>
        <w:rPr>
          <w:rFonts w:ascii="Times New Roman" w:hAnsi="Times New Roman" w:eastAsia="方正仿宋_GBK" w:cs="Times New Roman"/>
          <w:color w:val="000000"/>
          <w:sz w:val="32"/>
          <w:szCs w:val="32"/>
        </w:rPr>
        <w:t>文件中</w:t>
      </w:r>
      <w:r>
        <w:rPr>
          <w:rFonts w:hint="eastAsia" w:ascii="Times New Roman" w:hAnsi="Times New Roman" w:eastAsia="方正仿宋_GBK" w:cs="Times New Roman"/>
          <w:color w:val="000000"/>
          <w:sz w:val="32"/>
          <w:szCs w:val="32"/>
        </w:rPr>
        <w:t>工业</w:t>
      </w:r>
      <w:r>
        <w:rPr>
          <w:rFonts w:ascii="Times New Roman" w:hAnsi="Times New Roman" w:eastAsia="方正仿宋_GBK" w:cs="Times New Roman"/>
          <w:color w:val="000000"/>
          <w:sz w:val="32"/>
          <w:szCs w:val="32"/>
        </w:rPr>
        <w:t>小微企业标准（测评网址：https://baosong.miit.gov.cn/ScaleTest）</w:t>
      </w:r>
      <w:r>
        <w:rPr>
          <w:rFonts w:hint="eastAsia" w:ascii="Times New Roman" w:hAnsi="Times New Roman" w:eastAsia="方正仿宋_GBK" w:cs="Times New Roman"/>
          <w:color w:val="000000"/>
          <w:sz w:val="32"/>
          <w:szCs w:val="32"/>
        </w:rPr>
        <w:t>。</w:t>
      </w:r>
    </w:p>
    <w:p w14:paraId="4A05782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（四）申报企业应为</w:t>
      </w:r>
      <w:r>
        <w:rPr>
          <w:rFonts w:ascii="Times New Roman" w:hAnsi="Times New Roman" w:eastAsia="方正仿宋_GBK" w:cs="Times New Roman"/>
          <w:color w:val="000000"/>
          <w:sz w:val="32"/>
          <w:szCs w:val="32"/>
        </w:rPr>
        <w:t>集成电路、高端装备、高端纺织服装3个行业</w:t>
      </w:r>
      <w:r>
        <w:rPr>
          <w:rFonts w:hint="eastAsia" w:ascii="Times New Roman" w:hAnsi="Times New Roman" w:eastAsia="方正仿宋_GBK" w:cs="Times New Roman"/>
          <w:color w:val="000000"/>
          <w:sz w:val="32"/>
          <w:szCs w:val="32"/>
        </w:rPr>
        <w:t>，或主营业务属于3个行业关联</w:t>
      </w:r>
      <w:r>
        <w:rPr>
          <w:rFonts w:ascii="Times New Roman" w:hAnsi="Times New Roman" w:eastAsia="方正仿宋_GBK" w:cs="Times New Roman"/>
          <w:color w:val="000000"/>
          <w:sz w:val="32"/>
          <w:szCs w:val="32"/>
        </w:rPr>
        <w:t>配套</w:t>
      </w:r>
      <w:r>
        <w:rPr>
          <w:rFonts w:hint="eastAsia" w:ascii="Times New Roman" w:hAnsi="Times New Roman" w:eastAsia="方正仿宋_GBK" w:cs="Times New Roman"/>
          <w:color w:val="000000"/>
          <w:sz w:val="32"/>
          <w:szCs w:val="32"/>
        </w:rPr>
        <w:t>产业</w:t>
      </w:r>
      <w:r>
        <w:rPr>
          <w:rFonts w:ascii="Times New Roman" w:hAnsi="Times New Roman" w:eastAsia="方正仿宋_GBK" w:cs="Times New Roman"/>
          <w:color w:val="000000"/>
          <w:sz w:val="32"/>
          <w:szCs w:val="32"/>
        </w:rPr>
        <w:t>范围的中小企业</w:t>
      </w:r>
      <w:r>
        <w:rPr>
          <w:rFonts w:hint="eastAsia" w:ascii="Times New Roman" w:hAnsi="Times New Roman" w:eastAsia="方正仿宋_GBK" w:cs="Times New Roman"/>
          <w:color w:val="000000"/>
          <w:sz w:val="32"/>
          <w:szCs w:val="32"/>
        </w:rPr>
        <w:t>。</w:t>
      </w:r>
    </w:p>
    <w:p w14:paraId="4EE05E6B">
      <w:pPr>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color w:val="000000"/>
          <w:spacing w:val="-6"/>
          <w:sz w:val="32"/>
          <w:szCs w:val="32"/>
        </w:rPr>
        <w:t>（五）</w:t>
      </w:r>
      <w:r>
        <w:rPr>
          <w:rFonts w:ascii="Times New Roman" w:hAnsi="Times New Roman" w:eastAsia="方正仿宋_GBK" w:cs="Times New Roman"/>
          <w:color w:val="000000"/>
          <w:spacing w:val="-6"/>
          <w:sz w:val="32"/>
          <w:szCs w:val="32"/>
        </w:rPr>
        <w:t>申报项目须在降本、增效、提质、绿色、安全等方面有可量化指标。改造后</w:t>
      </w:r>
      <w:r>
        <w:rPr>
          <w:rFonts w:hint="eastAsia" w:ascii="Times New Roman" w:hAnsi="Times New Roman" w:eastAsia="方正仿宋_GBK" w:cs="Times New Roman"/>
          <w:color w:val="000000"/>
          <w:spacing w:val="-6"/>
          <w:sz w:val="32"/>
          <w:szCs w:val="32"/>
        </w:rPr>
        <w:t>企业数</w:t>
      </w:r>
      <w:r>
        <w:rPr>
          <w:rFonts w:ascii="Times New Roman" w:hAnsi="Times New Roman" w:eastAsia="方正仿宋_GBK" w:cs="Times New Roman"/>
          <w:color w:val="000000"/>
          <w:spacing w:val="-6"/>
          <w:sz w:val="32"/>
          <w:szCs w:val="32"/>
        </w:rPr>
        <w:t>字化水平</w:t>
      </w:r>
      <w:r>
        <w:rPr>
          <w:rFonts w:hint="eastAsia" w:ascii="Times New Roman" w:hAnsi="Times New Roman" w:eastAsia="方正仿宋_GBK" w:cs="Times New Roman"/>
          <w:color w:val="000000"/>
          <w:spacing w:val="-6"/>
          <w:sz w:val="32"/>
          <w:szCs w:val="32"/>
        </w:rPr>
        <w:t>达到二级及以上。</w:t>
      </w:r>
    </w:p>
    <w:p w14:paraId="10930352">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（六）申报企业</w:t>
      </w:r>
      <w:r>
        <w:rPr>
          <w:rFonts w:ascii="Times New Roman" w:hAnsi="Times New Roman" w:eastAsia="方正仿宋_GBK" w:cs="Times New Roman"/>
          <w:color w:val="000000"/>
          <w:sz w:val="32"/>
          <w:szCs w:val="32"/>
        </w:rPr>
        <w:t>近三年未发生重大安全（含网络安全、数据安全）事故，未被列入经营异常名录或严重失信主体名单，整体经营状况良好（无锡市公共信用信息中心出具的《无锡市社会法人公共信用评价报告》等级不得为C+及以下）。</w:t>
      </w:r>
    </w:p>
    <w:p w14:paraId="72F30919">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（七）</w:t>
      </w:r>
      <w:r>
        <w:rPr>
          <w:rFonts w:ascii="Times New Roman" w:hAnsi="Times New Roman" w:eastAsia="方正仿宋_GBK" w:cs="Times New Roman"/>
          <w:color w:val="000000"/>
          <w:sz w:val="32"/>
          <w:szCs w:val="32"/>
        </w:rPr>
        <w:t>对</w:t>
      </w:r>
      <w:r>
        <w:rPr>
          <w:rFonts w:hint="eastAsia" w:ascii="Times New Roman" w:hAnsi="Times New Roman" w:eastAsia="方正仿宋_GBK" w:cs="Times New Roman"/>
          <w:color w:val="000000"/>
          <w:sz w:val="32"/>
          <w:szCs w:val="32"/>
        </w:rPr>
        <w:t>2023年（含）前</w:t>
      </w:r>
      <w:r>
        <w:rPr>
          <w:rFonts w:ascii="Times New Roman" w:hAnsi="Times New Roman" w:eastAsia="方正仿宋_GBK" w:cs="Times New Roman"/>
          <w:color w:val="000000"/>
          <w:sz w:val="32"/>
          <w:szCs w:val="32"/>
        </w:rPr>
        <w:t>获得中央财政中小企业发展专项资金支持的专精</w:t>
      </w:r>
      <w:r>
        <w:rPr>
          <w:rFonts w:hint="eastAsia" w:ascii="方正仿宋_GBK" w:hAnsi="方正仿宋_GBK" w:eastAsia="方正仿宋_GBK" w:cs="方正仿宋_GBK"/>
          <w:color w:val="000000"/>
          <w:sz w:val="32"/>
          <w:szCs w:val="32"/>
        </w:rPr>
        <w:t>特新“小巨人”企业</w:t>
      </w:r>
      <w:r>
        <w:rPr>
          <w:rFonts w:ascii="Times New Roman" w:hAnsi="Times New Roman" w:eastAsia="方正仿宋_GBK" w:cs="Times New Roman"/>
          <w:color w:val="000000"/>
          <w:sz w:val="32"/>
          <w:szCs w:val="32"/>
        </w:rPr>
        <w:t>不再重复支持；已纳入《工业和信息化部办公厅 财政部办公厅关于开展财政支持中小企业数字化转型试点工作的通知》（工信厅联企业〔2022〕22号）中改造试点的中小企业不再重复支持。</w:t>
      </w:r>
    </w:p>
    <w:p w14:paraId="70B0F9A4">
      <w:pPr>
        <w:adjustRightInd w:val="0"/>
        <w:snapToGrid w:val="0"/>
        <w:spacing w:line="560" w:lineRule="exact"/>
        <w:ind w:firstLine="616" w:firstLineChars="200"/>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color w:val="000000"/>
          <w:spacing w:val="-6"/>
          <w:sz w:val="32"/>
          <w:szCs w:val="32"/>
        </w:rPr>
        <w:t>（八）项目的投入核算期为2024年11月1日（项目合同签订之日视为实施开始）至2026年6月30日。申报项目须在此期限内实施并完工，且合同签订日期、完工报告日期</w:t>
      </w:r>
      <w:r>
        <w:rPr>
          <w:rFonts w:hint="eastAsia" w:ascii="Times New Roman" w:hAnsi="Times New Roman" w:eastAsia="方正仿宋_GBK" w:cs="Times New Roman"/>
          <w:color w:val="000000"/>
          <w:spacing w:val="-6"/>
          <w:sz w:val="32"/>
          <w:szCs w:val="32"/>
          <w:lang w:eastAsia="zh-CN"/>
        </w:rPr>
        <w:t>、</w:t>
      </w:r>
      <w:r>
        <w:rPr>
          <w:rFonts w:hint="eastAsia" w:ascii="Times New Roman" w:hAnsi="Times New Roman" w:eastAsia="方正仿宋_GBK" w:cs="Times New Roman"/>
          <w:color w:val="000000"/>
          <w:spacing w:val="-6"/>
          <w:sz w:val="32"/>
          <w:szCs w:val="32"/>
        </w:rPr>
        <w:t>发票和银行付款（银行承兑汇票）开具日期均需在此期限内。</w:t>
      </w:r>
    </w:p>
    <w:p w14:paraId="506608A1">
      <w:pPr>
        <w:adjustRightInd w:val="0"/>
        <w:snapToGrid w:val="0"/>
        <w:spacing w:line="560" w:lineRule="exact"/>
        <w:ind w:firstLine="640" w:firstLineChars="200"/>
        <w:outlineLvl w:val="0"/>
        <w:rPr>
          <w:rFonts w:ascii="Times New Roman" w:hAnsi="Times New Roman" w:eastAsia="方正黑体_GBK" w:cs="Times New Roman"/>
          <w:color w:val="000000"/>
          <w:kern w:val="0"/>
          <w:sz w:val="32"/>
          <w:szCs w:val="32"/>
        </w:rPr>
      </w:pPr>
      <w:r>
        <w:rPr>
          <w:rFonts w:ascii="Times New Roman" w:hAnsi="Times New Roman" w:eastAsia="方正黑体_GBK" w:cs="Times New Roman"/>
          <w:color w:val="000000"/>
          <w:kern w:val="0"/>
          <w:sz w:val="32"/>
          <w:szCs w:val="32"/>
        </w:rPr>
        <w:t>二、支持范围及标准</w:t>
      </w:r>
    </w:p>
    <w:p w14:paraId="7565F2A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sz w:val="32"/>
          <w:szCs w:val="32"/>
        </w:rPr>
        <w:t>（一）支持范围</w:t>
      </w:r>
    </w:p>
    <w:p w14:paraId="631B25F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支持</w:t>
      </w:r>
      <w:r>
        <w:rPr>
          <w:rFonts w:hint="eastAsia" w:ascii="Times New Roman" w:hAnsi="Times New Roman" w:eastAsia="方正仿宋_GBK" w:cs="Times New Roman"/>
          <w:color w:val="000000"/>
          <w:sz w:val="32"/>
          <w:szCs w:val="32"/>
        </w:rPr>
        <w:t>符合条件</w:t>
      </w:r>
      <w:r>
        <w:rPr>
          <w:rFonts w:ascii="Times New Roman" w:hAnsi="Times New Roman" w:eastAsia="方正仿宋_GBK" w:cs="Times New Roman"/>
          <w:color w:val="000000"/>
          <w:sz w:val="32"/>
          <w:szCs w:val="32"/>
        </w:rPr>
        <w:t>的中小企业</w:t>
      </w:r>
      <w:r>
        <w:rPr>
          <w:rFonts w:hint="eastAsia" w:ascii="Times New Roman" w:hAnsi="Times New Roman" w:eastAsia="方正仿宋_GBK" w:cs="Times New Roman"/>
          <w:color w:val="000000"/>
          <w:sz w:val="32"/>
          <w:szCs w:val="32"/>
        </w:rPr>
        <w:t>，开展</w:t>
      </w:r>
      <w:r>
        <w:rPr>
          <w:rFonts w:ascii="Times New Roman" w:hAnsi="Times New Roman" w:eastAsia="方正仿宋_GBK" w:cs="Times New Roman"/>
          <w:color w:val="000000"/>
          <w:sz w:val="32"/>
          <w:szCs w:val="32"/>
        </w:rPr>
        <w:t>数字化改造</w:t>
      </w:r>
      <w:r>
        <w:rPr>
          <w:rFonts w:hint="eastAsia" w:ascii="Times New Roman" w:hAnsi="Times New Roman" w:eastAsia="方正仿宋_GBK" w:cs="Times New Roman"/>
          <w:color w:val="000000"/>
          <w:sz w:val="32"/>
          <w:szCs w:val="32"/>
        </w:rPr>
        <w:t>。改造范围主要包括与企业生产场景（参考《中小企业数字化水平评测指标（2024年版）》）数字化转型提升相关联的</w:t>
      </w:r>
      <w:r>
        <w:rPr>
          <w:rFonts w:ascii="Times New Roman" w:hAnsi="Times New Roman" w:eastAsia="方正仿宋_GBK" w:cs="Times New Roman"/>
          <w:color w:val="000000"/>
          <w:sz w:val="32"/>
          <w:szCs w:val="32"/>
        </w:rPr>
        <w:t>软件</w:t>
      </w:r>
      <w:r>
        <w:rPr>
          <w:rFonts w:hint="eastAsia" w:ascii="Times New Roman" w:hAnsi="Times New Roman" w:eastAsia="方正仿宋_GBK" w:cs="Times New Roman"/>
          <w:color w:val="000000"/>
          <w:sz w:val="32"/>
          <w:szCs w:val="32"/>
        </w:rPr>
        <w:t>（工业软件、工控安全及配套信息技术服务）</w:t>
      </w:r>
      <w:r>
        <w:rPr>
          <w:rFonts w:ascii="Times New Roman" w:hAnsi="Times New Roman" w:eastAsia="方正仿宋_GBK" w:cs="Times New Roman"/>
          <w:color w:val="000000"/>
          <w:sz w:val="32"/>
          <w:szCs w:val="32"/>
        </w:rPr>
        <w:t>、云服务</w:t>
      </w:r>
      <w:r>
        <w:rPr>
          <w:rFonts w:hint="eastAsia" w:ascii="Times New Roman" w:hAnsi="Times New Roman" w:eastAsia="方正仿宋_GBK" w:cs="Times New Roman"/>
          <w:color w:val="000000"/>
          <w:sz w:val="32"/>
          <w:szCs w:val="32"/>
        </w:rPr>
        <w:t>（工业互联网、算力服务、信息安全）</w:t>
      </w:r>
      <w:r>
        <w:rPr>
          <w:rFonts w:ascii="Times New Roman" w:hAnsi="Times New Roman" w:eastAsia="方正仿宋_GBK" w:cs="Times New Roman"/>
          <w:color w:val="000000"/>
          <w:sz w:val="32"/>
          <w:szCs w:val="32"/>
        </w:rPr>
        <w:t>，以及网关、路由等必要的</w:t>
      </w:r>
      <w:r>
        <w:rPr>
          <w:rFonts w:hint="eastAsia" w:ascii="Times New Roman" w:hAnsi="Times New Roman" w:eastAsia="方正仿宋_GBK" w:cs="Times New Roman"/>
          <w:color w:val="000000"/>
          <w:sz w:val="32"/>
          <w:szCs w:val="32"/>
        </w:rPr>
        <w:t>中小型</w:t>
      </w:r>
      <w:r>
        <w:rPr>
          <w:rFonts w:ascii="Times New Roman" w:hAnsi="Times New Roman" w:eastAsia="方正仿宋_GBK" w:cs="Times New Roman"/>
          <w:color w:val="000000"/>
          <w:sz w:val="32"/>
          <w:szCs w:val="32"/>
        </w:rPr>
        <w:t>数据采集传输设备。支持人工智能、区块链等技术和</w:t>
      </w:r>
      <w:r>
        <w:rPr>
          <w:rFonts w:hint="eastAsia" w:ascii="Times New Roman" w:hAnsi="Times New Roman" w:eastAsia="方正仿宋_GBK" w:cs="Times New Roman"/>
          <w:color w:val="000000"/>
          <w:sz w:val="32"/>
          <w:szCs w:val="32"/>
        </w:rPr>
        <w:t>国产</w:t>
      </w:r>
      <w:r>
        <w:rPr>
          <w:rFonts w:ascii="Times New Roman" w:hAnsi="Times New Roman" w:eastAsia="方正仿宋_GBK" w:cs="Times New Roman"/>
          <w:color w:val="000000"/>
          <w:sz w:val="32"/>
          <w:szCs w:val="32"/>
        </w:rPr>
        <w:t>工业软件应用。</w:t>
      </w:r>
      <w:r>
        <w:rPr>
          <w:rFonts w:hint="eastAsia" w:ascii="Times New Roman" w:hAnsi="Times New Roman" w:eastAsia="方正仿宋_GBK" w:cs="Times New Roman"/>
          <w:color w:val="000000"/>
          <w:sz w:val="32"/>
          <w:szCs w:val="32"/>
        </w:rPr>
        <w:t>鼓励企业深化网联改造，提升研发、生产环节的网络化连接水平，助力生产要素广泛互联和数据互通。企业办公、经营、销售等与研发生产场景无直接关联的信息化改造，不属于本次支持范围。项目实行限次管理，即每家企业仅可限报1次。</w:t>
      </w:r>
    </w:p>
    <w:p w14:paraId="238D70FE">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sz w:val="32"/>
          <w:szCs w:val="32"/>
        </w:rPr>
        <w:t>（二）支持标准</w:t>
      </w:r>
    </w:p>
    <w:p w14:paraId="0434937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1.A类</w:t>
      </w:r>
      <w:r>
        <w:rPr>
          <w:rFonts w:hint="eastAsia" w:ascii="Times New Roman" w:hAnsi="Times New Roman" w:eastAsia="方正仿宋_GBK" w:cs="Times New Roman"/>
          <w:color w:val="000000"/>
          <w:sz w:val="32"/>
          <w:szCs w:val="32"/>
        </w:rPr>
        <w:t>项目：</w:t>
      </w:r>
      <w:r>
        <w:rPr>
          <w:rFonts w:ascii="Times New Roman" w:hAnsi="Times New Roman" w:eastAsia="方正仿宋_GBK" w:cs="Times New Roman"/>
          <w:color w:val="000000"/>
          <w:sz w:val="32"/>
          <w:szCs w:val="32"/>
        </w:rPr>
        <w:t>对申报改造后数字化水平达到二级、三级类型的企业，按照项目实际投入分档给予最高20万元一次性补助：一般改造项目最高按照实际投入的30%给予补助；项目满足网联改造要求（见附件）且网联投入超过5万元的，最高按照实际投入的50%给予补助。</w:t>
      </w:r>
    </w:p>
    <w:p w14:paraId="700947B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2.B类项目：对申报改造后数字化水平达到四级类型的企业，按照项目实际投入分档给予最高300万元的一次性支持。补贴比例与A类项目一致。</w:t>
      </w:r>
    </w:p>
    <w:p w14:paraId="2F112660">
      <w:pPr>
        <w:adjustRightInd w:val="0"/>
        <w:snapToGrid w:val="0"/>
        <w:spacing w:line="560" w:lineRule="exact"/>
        <w:ind w:firstLine="640" w:firstLineChars="200"/>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三</w:t>
      </w:r>
      <w:r>
        <w:rPr>
          <w:rFonts w:ascii="Times New Roman" w:hAnsi="Times New Roman" w:eastAsia="方正黑体_GBK" w:cs="Times New Roman"/>
          <w:color w:val="000000"/>
          <w:kern w:val="0"/>
          <w:sz w:val="32"/>
          <w:szCs w:val="32"/>
        </w:rPr>
        <w:t>、</w:t>
      </w:r>
      <w:r>
        <w:rPr>
          <w:rFonts w:hint="eastAsia" w:ascii="Times New Roman" w:hAnsi="Times New Roman" w:eastAsia="方正黑体_GBK" w:cs="Times New Roman"/>
          <w:color w:val="000000"/>
          <w:kern w:val="0"/>
          <w:sz w:val="32"/>
          <w:szCs w:val="32"/>
        </w:rPr>
        <w:t>申报</w:t>
      </w:r>
      <w:r>
        <w:rPr>
          <w:rFonts w:ascii="Times New Roman" w:hAnsi="Times New Roman" w:eastAsia="方正黑体_GBK" w:cs="Times New Roman"/>
          <w:color w:val="000000"/>
          <w:kern w:val="0"/>
          <w:sz w:val="32"/>
          <w:szCs w:val="32"/>
        </w:rPr>
        <w:t>流程</w:t>
      </w:r>
      <w:r>
        <w:rPr>
          <w:rFonts w:hint="eastAsia" w:ascii="Times New Roman" w:hAnsi="Times New Roman" w:eastAsia="方正黑体_GBK" w:cs="Times New Roman"/>
          <w:color w:val="000000"/>
          <w:kern w:val="0"/>
          <w:sz w:val="32"/>
          <w:szCs w:val="32"/>
        </w:rPr>
        <w:t>及要求</w:t>
      </w:r>
    </w:p>
    <w:p w14:paraId="3FFA041F">
      <w:p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ascii="方正楷体_GBK" w:hAnsi="方正楷体_GBK" w:eastAsia="方正楷体_GBK" w:cs="方正楷体_GBK"/>
          <w:color w:val="000000"/>
          <w:sz w:val="32"/>
          <w:szCs w:val="32"/>
        </w:rPr>
        <w:t>（一）</w:t>
      </w:r>
      <w:r>
        <w:rPr>
          <w:rFonts w:hint="eastAsia" w:ascii="方正楷体_GBK" w:hAnsi="方正楷体_GBK" w:eastAsia="方正楷体_GBK" w:cs="方正楷体_GBK"/>
          <w:color w:val="000000"/>
          <w:sz w:val="32"/>
          <w:szCs w:val="32"/>
        </w:rPr>
        <w:t>项目入库</w:t>
      </w:r>
    </w:p>
    <w:p w14:paraId="757CEB88">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color w:val="000000"/>
          <w:sz w:val="32"/>
          <w:szCs w:val="32"/>
        </w:rPr>
        <w:t>1.项目入库申报。</w:t>
      </w:r>
      <w:r>
        <w:rPr>
          <w:rFonts w:ascii="Times New Roman" w:hAnsi="Times New Roman" w:eastAsia="方正仿宋_GBK" w:cs="Times New Roman"/>
          <w:color w:val="000000"/>
          <w:sz w:val="32"/>
          <w:szCs w:val="32"/>
        </w:rPr>
        <w:t>符合条件的企业，</w:t>
      </w:r>
      <w:r>
        <w:rPr>
          <w:rFonts w:hint="eastAsia" w:ascii="Times New Roman" w:hAnsi="Times New Roman" w:eastAsia="方正仿宋_GBK" w:cs="Times New Roman"/>
          <w:color w:val="000000"/>
          <w:sz w:val="32"/>
          <w:szCs w:val="32"/>
        </w:rPr>
        <w:t>在项目实施完成后，</w:t>
      </w:r>
      <w:r>
        <w:rPr>
          <w:rFonts w:ascii="Times New Roman" w:hAnsi="Times New Roman" w:eastAsia="方正仿宋_GBK" w:cs="Times New Roman"/>
          <w:color w:val="000000"/>
          <w:sz w:val="32"/>
          <w:szCs w:val="32"/>
        </w:rPr>
        <w:t>按要求</w:t>
      </w:r>
      <w:r>
        <w:rPr>
          <w:rFonts w:hint="eastAsia" w:ascii="Times New Roman" w:hAnsi="Times New Roman" w:eastAsia="方正仿宋_GBK" w:cs="Times New Roman"/>
          <w:color w:val="000000"/>
          <w:sz w:val="32"/>
          <w:szCs w:val="32"/>
        </w:rPr>
        <w:t>登录“数字化转型公共服务</w:t>
      </w:r>
      <w:r>
        <w:rPr>
          <w:rFonts w:ascii="Times New Roman" w:hAnsi="Times New Roman" w:eastAsia="方正仿宋_GBK" w:cs="Times New Roman"/>
          <w:color w:val="000000"/>
          <w:sz w:val="32"/>
          <w:szCs w:val="32"/>
        </w:rPr>
        <w:t>平台</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具体路径</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制造业数字化转型公共服务</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平台</w:t>
      </w:r>
      <w:r>
        <w:rPr>
          <w:rFonts w:hint="eastAsia" w:ascii="方正仿宋_GBK" w:hAnsi="方正仿宋_GBK" w:eastAsia="方正仿宋_GBK" w:cs="方正仿宋_GBK"/>
          <w:color w:val="000000"/>
          <w:sz w:val="32"/>
          <w:szCs w:val="32"/>
        </w:rPr>
        <w:t>-</w:t>
      </w:r>
      <w:r>
        <w:rPr>
          <w:rFonts w:hint="eastAsia" w:ascii="Times New Roman" w:hAnsi="Times New Roman" w:eastAsia="方正仿宋_GBK" w:cs="Times New Roman"/>
          <w:color w:val="000000"/>
          <w:sz w:val="32"/>
          <w:szCs w:val="32"/>
        </w:rPr>
        <w:t>“试点企业”入口</w:t>
      </w:r>
      <w:r>
        <w:rPr>
          <w:rFonts w:hint="eastAsia" w:ascii="方正仿宋_GBK" w:hAnsi="方正仿宋_GBK" w:eastAsia="方正仿宋_GBK" w:cs="方正仿宋_GBK"/>
          <w:color w:val="000000"/>
          <w:sz w:val="32"/>
          <w:szCs w:val="32"/>
        </w:rPr>
        <w:t>-</w:t>
      </w:r>
      <w:r>
        <w:rPr>
          <w:rFonts w:hint="eastAsia" w:ascii="Times New Roman" w:hAnsi="Times New Roman" w:eastAsia="方正仿宋_GBK" w:cs="Times New Roman"/>
          <w:color w:val="000000"/>
          <w:sz w:val="32"/>
          <w:szCs w:val="32"/>
        </w:rPr>
        <w:t>“项目入库”</w:t>
      </w:r>
      <w:r>
        <w:rPr>
          <w:rFonts w:hint="eastAsia" w:ascii="方正仿宋_GBK" w:hAnsi="方正仿宋_GBK" w:eastAsia="方正仿宋_GBK" w:cs="方正仿宋_GBK"/>
          <w:color w:val="000000"/>
          <w:sz w:val="32"/>
          <w:szCs w:val="32"/>
        </w:rPr>
        <w:t>-</w:t>
      </w:r>
      <w:r>
        <w:rPr>
          <w:rFonts w:hint="eastAsia" w:ascii="Times New Roman" w:hAnsi="Times New Roman" w:eastAsia="方正仿宋_GBK" w:cs="Times New Roman"/>
          <w:color w:val="000000"/>
          <w:sz w:val="32"/>
          <w:szCs w:val="32"/>
        </w:rPr>
        <w:t>“新增”</w:t>
      </w:r>
      <w:r>
        <w:rPr>
          <w:rFonts w:ascii="Times New Roman" w:hAnsi="Times New Roman" w:eastAsia="方正仿宋_GBK" w:cs="Times New Roman"/>
          <w:color w:val="000000"/>
          <w:sz w:val="32"/>
          <w:szCs w:val="32"/>
        </w:rPr>
        <w:t>），在线填报并提交</w:t>
      </w:r>
      <w:r>
        <w:rPr>
          <w:rFonts w:hint="eastAsia" w:ascii="Times New Roman" w:hAnsi="Times New Roman" w:eastAsia="方正仿宋_GBK" w:cs="Times New Roman"/>
          <w:color w:val="000000"/>
          <w:sz w:val="32"/>
          <w:szCs w:val="32"/>
        </w:rPr>
        <w:t>审批</w:t>
      </w:r>
      <w:r>
        <w:rPr>
          <w:rFonts w:ascii="Times New Roman" w:hAnsi="Times New Roman" w:eastAsia="方正仿宋_GBK" w:cs="Times New Roman"/>
          <w:color w:val="000000"/>
          <w:sz w:val="32"/>
          <w:szCs w:val="32"/>
        </w:rPr>
        <w:t>。</w:t>
      </w:r>
    </w:p>
    <w:p w14:paraId="5464AB2E">
      <w:pPr>
        <w:spacing w:line="560" w:lineRule="exact"/>
        <w:ind w:firstLine="645"/>
        <w:rPr>
          <w:rFonts w:ascii="方正仿宋_GBK" w:hAnsi="方正仿宋_GBK" w:eastAsia="方正仿宋_GBK" w:cs="方正仿宋_GBK"/>
          <w:color w:val="000000"/>
          <w:sz w:val="32"/>
          <w:szCs w:val="32"/>
        </w:rPr>
      </w:pPr>
      <w:r>
        <w:rPr>
          <w:rFonts w:hint="eastAsia" w:ascii="Times New Roman" w:hAnsi="Times New Roman" w:eastAsia="方正仿宋_GBK" w:cs="Times New Roman"/>
          <w:b/>
          <w:bCs/>
          <w:color w:val="000000"/>
          <w:sz w:val="32"/>
          <w:szCs w:val="32"/>
        </w:rPr>
        <w:t>2.入库审核。</w:t>
      </w:r>
      <w:r>
        <w:rPr>
          <w:rFonts w:ascii="方正仿宋_GBK" w:hAnsi="方正仿宋_GBK" w:eastAsia="方正仿宋_GBK" w:cs="方正仿宋_GBK"/>
          <w:color w:val="000000"/>
          <w:sz w:val="32"/>
          <w:szCs w:val="32"/>
        </w:rPr>
        <w:t>各</w:t>
      </w:r>
      <w:r>
        <w:rPr>
          <w:rFonts w:ascii="Times New Roman" w:hAnsi="Times New Roman" w:eastAsia="方正仿宋_GBK" w:cs="Times New Roman"/>
          <w:color w:val="000000"/>
          <w:sz w:val="32"/>
          <w:szCs w:val="32"/>
        </w:rPr>
        <w:t>市（县）区</w:t>
      </w:r>
      <w:r>
        <w:rPr>
          <w:rFonts w:hint="eastAsia" w:ascii="Times New Roman" w:hAnsi="Times New Roman" w:eastAsia="方正仿宋_GBK" w:cs="Times New Roman"/>
          <w:color w:val="000000"/>
          <w:sz w:val="32"/>
          <w:szCs w:val="32"/>
        </w:rPr>
        <w:t>工信部门</w:t>
      </w:r>
      <w:r>
        <w:rPr>
          <w:rFonts w:ascii="Times New Roman" w:hAnsi="Times New Roman" w:eastAsia="方正仿宋_GBK" w:cs="Times New Roman"/>
          <w:color w:val="000000"/>
          <w:sz w:val="32"/>
          <w:szCs w:val="32"/>
        </w:rPr>
        <w:t>登录平台</w:t>
      </w:r>
      <w:r>
        <w:rPr>
          <w:rFonts w:hint="eastAsia" w:ascii="Times New Roman" w:hAnsi="Times New Roman" w:eastAsia="方正仿宋_GBK" w:cs="Times New Roman"/>
          <w:color w:val="000000"/>
          <w:sz w:val="32"/>
          <w:szCs w:val="32"/>
        </w:rPr>
        <w:t>，按照申报指南要求，</w:t>
      </w:r>
      <w:r>
        <w:rPr>
          <w:rFonts w:hint="eastAsia" w:ascii="方正仿宋_GBK" w:hAnsi="方正仿宋_GBK" w:eastAsia="方正仿宋_GBK" w:cs="方正仿宋_GBK"/>
          <w:color w:val="000000"/>
          <w:sz w:val="32"/>
          <w:szCs w:val="32"/>
        </w:rPr>
        <w:t>重点审查申报企业是否具备申请资格、有关申报材料是否真实有效等，将通过的申报项目进行审核推荐。</w:t>
      </w:r>
    </w:p>
    <w:p w14:paraId="3507D768">
      <w:pPr>
        <w:numPr>
          <w:ilvl w:val="0"/>
          <w:numId w:val="2"/>
        </w:num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提交验收</w:t>
      </w:r>
    </w:p>
    <w:p w14:paraId="08DF8681">
      <w:pPr>
        <w:spacing w:line="560" w:lineRule="exact"/>
        <w:ind w:firstLine="645"/>
        <w:rPr>
          <w:rFonts w:ascii="Times New Roman" w:hAnsi="Times New Roman" w:eastAsia="方正仿宋_GBK" w:cs="Times New Roman"/>
          <w:color w:val="000000"/>
          <w:sz w:val="32"/>
          <w:szCs w:val="32"/>
          <w:highlight w:val="yellow"/>
        </w:rPr>
      </w:pPr>
      <w:r>
        <w:rPr>
          <w:rFonts w:hint="eastAsia" w:ascii="Times New Roman" w:hAnsi="Times New Roman" w:eastAsia="方正仿宋_GBK" w:cs="Times New Roman"/>
          <w:b/>
          <w:bCs/>
          <w:color w:val="000000"/>
          <w:sz w:val="32"/>
          <w:szCs w:val="32"/>
        </w:rPr>
        <w:t>1.验收提交。</w:t>
      </w:r>
      <w:r>
        <w:rPr>
          <w:rFonts w:hint="eastAsia" w:ascii="Times New Roman" w:hAnsi="Times New Roman" w:eastAsia="方正仿宋_GBK" w:cs="Times New Roman"/>
          <w:color w:val="000000"/>
          <w:sz w:val="32"/>
          <w:szCs w:val="32"/>
        </w:rPr>
        <w:t>通过入库审核的</w:t>
      </w:r>
      <w:r>
        <w:rPr>
          <w:rFonts w:ascii="Times New Roman" w:hAnsi="Times New Roman" w:eastAsia="方正仿宋_GBK" w:cs="Times New Roman"/>
          <w:color w:val="000000"/>
          <w:sz w:val="32"/>
          <w:szCs w:val="32"/>
        </w:rPr>
        <w:t>企业，</w:t>
      </w:r>
      <w:r>
        <w:rPr>
          <w:rFonts w:hint="eastAsia" w:ascii="Times New Roman" w:hAnsi="Times New Roman" w:eastAsia="方正仿宋_GBK" w:cs="Times New Roman"/>
          <w:color w:val="000000"/>
          <w:sz w:val="32"/>
          <w:szCs w:val="32"/>
        </w:rPr>
        <w:t>登录“</w:t>
      </w:r>
      <w:r>
        <w:rPr>
          <w:rFonts w:ascii="Times New Roman" w:hAnsi="Times New Roman" w:eastAsia="方正仿宋_GBK" w:cs="Times New Roman"/>
          <w:color w:val="000000"/>
          <w:sz w:val="32"/>
          <w:szCs w:val="32"/>
        </w:rPr>
        <w:t>制造业</w:t>
      </w:r>
      <w:r>
        <w:rPr>
          <w:rFonts w:hint="eastAsia" w:ascii="Times New Roman" w:hAnsi="Times New Roman" w:eastAsia="方正仿宋_GBK" w:cs="Times New Roman"/>
          <w:color w:val="000000"/>
          <w:sz w:val="32"/>
          <w:szCs w:val="32"/>
        </w:rPr>
        <w:t>数字化转型公共服务</w:t>
      </w:r>
      <w:r>
        <w:rPr>
          <w:rFonts w:ascii="Times New Roman" w:hAnsi="Times New Roman" w:eastAsia="方正仿宋_GBK" w:cs="Times New Roman"/>
          <w:color w:val="000000"/>
          <w:sz w:val="32"/>
          <w:szCs w:val="32"/>
        </w:rPr>
        <w:t>平台</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具体路径</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制造业数字化转型公共服务</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平</w:t>
      </w:r>
      <w:r>
        <w:rPr>
          <w:rFonts w:hint="eastAsia" w:ascii="方正仿宋_GBK" w:hAnsi="方正仿宋_GBK" w:eastAsia="方正仿宋_GBK" w:cs="方正仿宋_GBK"/>
          <w:color w:val="000000"/>
          <w:sz w:val="32"/>
          <w:szCs w:val="32"/>
        </w:rPr>
        <w:t>台-“试点企业”入口-“项目验收”-“</w:t>
      </w:r>
      <w:r>
        <w:rPr>
          <w:rFonts w:hint="eastAsia" w:ascii="Times New Roman" w:hAnsi="Times New Roman" w:eastAsia="方正仿宋_GBK" w:cs="Times New Roman"/>
          <w:color w:val="000000"/>
          <w:sz w:val="32"/>
          <w:szCs w:val="32"/>
        </w:rPr>
        <w:t>编辑”</w:t>
      </w:r>
      <w:r>
        <w:rPr>
          <w:rFonts w:ascii="Times New Roman" w:hAnsi="Times New Roman" w:eastAsia="方正仿宋_GBK" w:cs="Times New Roman"/>
          <w:color w:val="000000"/>
          <w:sz w:val="32"/>
          <w:szCs w:val="32"/>
        </w:rPr>
        <w:t>），线</w:t>
      </w:r>
      <w:r>
        <w:rPr>
          <w:rFonts w:hint="eastAsia" w:ascii="Times New Roman" w:hAnsi="Times New Roman" w:eastAsia="方正仿宋_GBK" w:cs="Times New Roman"/>
          <w:color w:val="000000"/>
          <w:sz w:val="32"/>
          <w:szCs w:val="32"/>
        </w:rPr>
        <w:t>上</w:t>
      </w:r>
      <w:r>
        <w:rPr>
          <w:rFonts w:ascii="Times New Roman" w:hAnsi="Times New Roman" w:eastAsia="方正仿宋_GBK" w:cs="Times New Roman"/>
          <w:color w:val="000000"/>
          <w:sz w:val="32"/>
          <w:szCs w:val="32"/>
        </w:rPr>
        <w:t>填报</w:t>
      </w:r>
      <w:r>
        <w:rPr>
          <w:rFonts w:hint="eastAsia" w:ascii="Times New Roman" w:hAnsi="Times New Roman" w:eastAsia="方正仿宋_GBK" w:cs="Times New Roman"/>
          <w:color w:val="000000"/>
          <w:sz w:val="32"/>
          <w:szCs w:val="32"/>
        </w:rPr>
        <w:t>验收材料，包括评测佐证材料（平台下载）、验收佐证材料（平台下载）</w:t>
      </w:r>
      <w:r>
        <w:rPr>
          <w:rFonts w:ascii="Times New Roman" w:hAnsi="Times New Roman" w:eastAsia="方正仿宋_GBK" w:cs="Times New Roman"/>
          <w:color w:val="000000"/>
          <w:sz w:val="32"/>
          <w:szCs w:val="32"/>
        </w:rPr>
        <w:t>并提交</w:t>
      </w:r>
      <w:r>
        <w:rPr>
          <w:rFonts w:hint="eastAsia" w:ascii="Times New Roman" w:hAnsi="Times New Roman" w:eastAsia="方正仿宋_GBK" w:cs="Times New Roman"/>
          <w:color w:val="000000"/>
          <w:sz w:val="32"/>
          <w:szCs w:val="32"/>
        </w:rPr>
        <w:t>验收</w:t>
      </w:r>
      <w:r>
        <w:rPr>
          <w:rFonts w:ascii="Times New Roman" w:hAnsi="Times New Roman" w:eastAsia="方正仿宋_GBK" w:cs="Times New Roman"/>
          <w:color w:val="000000"/>
          <w:sz w:val="32"/>
          <w:szCs w:val="32"/>
        </w:rPr>
        <w:t>。</w:t>
      </w:r>
    </w:p>
    <w:p w14:paraId="0237AE8D">
      <w:pPr>
        <w:spacing w:line="560" w:lineRule="exact"/>
        <w:ind w:firstLine="645"/>
        <w:jc w:val="left"/>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color w:val="000000"/>
          <w:sz w:val="32"/>
          <w:szCs w:val="32"/>
        </w:rPr>
        <w:t>2.线上检查。</w:t>
      </w:r>
      <w:r>
        <w:rPr>
          <w:rFonts w:hint="eastAsia" w:ascii="方正仿宋_GBK" w:hAnsi="方正仿宋_GBK" w:eastAsia="方正仿宋_GBK" w:cs="方正仿宋_GBK"/>
          <w:color w:val="000000"/>
          <w:sz w:val="32"/>
          <w:szCs w:val="32"/>
        </w:rPr>
        <w:t>市工业和信息化局组织第三方机构</w:t>
      </w:r>
      <w:r>
        <w:rPr>
          <w:rFonts w:hint="eastAsia" w:ascii="Times New Roman" w:hAnsi="Times New Roman" w:eastAsia="方正仿宋_GBK" w:cs="Times New Roman"/>
          <w:color w:val="000000"/>
          <w:sz w:val="32"/>
          <w:szCs w:val="32"/>
        </w:rPr>
        <w:t>对企业提交的评测佐证材料、验收佐证材料进行线上检查。</w:t>
      </w:r>
    </w:p>
    <w:p w14:paraId="2D3006BB">
      <w:p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（三）现场核查</w:t>
      </w:r>
    </w:p>
    <w:p w14:paraId="267EED8F">
      <w:pPr>
        <w:spacing w:line="560" w:lineRule="exact"/>
        <w:ind w:firstLine="645"/>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市工业和信息化局组织第三方机构对符合要求的企业，开展现场核查，具体包括：数字化水平评测、资金审计、项目验收。</w:t>
      </w:r>
    </w:p>
    <w:p w14:paraId="6E6C4536">
      <w:p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（四）材料报送</w:t>
      </w:r>
    </w:p>
    <w:p w14:paraId="4AA826A5">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color w:val="000000"/>
          <w:sz w:val="32"/>
          <w:szCs w:val="32"/>
        </w:rPr>
        <w:t>1.材料下载。</w:t>
      </w:r>
      <w:r>
        <w:rPr>
          <w:rFonts w:hint="eastAsia" w:ascii="Times New Roman" w:hAnsi="Times New Roman" w:eastAsia="方正仿宋_GBK" w:cs="Times New Roman"/>
          <w:color w:val="000000"/>
          <w:sz w:val="32"/>
          <w:szCs w:val="32"/>
        </w:rPr>
        <w:t>申报企业登录“制造业数字化转型公共服务平台”下载（注：纸质版申报材料须在平台下载、打印、加盖公章，并按照指南第四条“申报材料”要求的内容及顺序进行胶装）。</w:t>
      </w:r>
    </w:p>
    <w:p w14:paraId="2FDF75DD">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color w:val="000000"/>
          <w:sz w:val="32"/>
          <w:szCs w:val="32"/>
        </w:rPr>
        <w:t>2.材料报送。</w:t>
      </w:r>
      <w:r>
        <w:rPr>
          <w:rFonts w:ascii="方正仿宋_GBK" w:hAnsi="方正仿宋_GBK" w:eastAsia="方正仿宋_GBK" w:cs="方正仿宋_GBK"/>
          <w:color w:val="000000"/>
          <w:sz w:val="32"/>
          <w:szCs w:val="32"/>
        </w:rPr>
        <w:t>各</w:t>
      </w:r>
      <w:r>
        <w:rPr>
          <w:rFonts w:ascii="Times New Roman" w:hAnsi="Times New Roman" w:eastAsia="方正仿宋_GBK" w:cs="Times New Roman"/>
          <w:color w:val="000000"/>
          <w:sz w:val="32"/>
          <w:szCs w:val="32"/>
        </w:rPr>
        <w:t>市（县）区</w:t>
      </w:r>
      <w:r>
        <w:rPr>
          <w:rFonts w:hint="eastAsia" w:ascii="Times New Roman" w:hAnsi="Times New Roman" w:eastAsia="方正仿宋_GBK" w:cs="Times New Roman"/>
          <w:color w:val="000000"/>
          <w:sz w:val="32"/>
          <w:szCs w:val="32"/>
        </w:rPr>
        <w:t>工信部门，将</w:t>
      </w:r>
      <w:r>
        <w:rPr>
          <w:rFonts w:ascii="Times New Roman" w:hAnsi="Times New Roman" w:eastAsia="方正仿宋_GBK" w:cs="Times New Roman"/>
          <w:color w:val="000000"/>
          <w:sz w:val="32"/>
          <w:szCs w:val="32"/>
        </w:rPr>
        <w:t>纸质申报材料收齐，填写中小企业数字化转型试点城市数字化转型改造项目推荐汇总表（附件</w:t>
      </w:r>
      <w:r>
        <w:rPr>
          <w:rFonts w:hint="eastAsia" w:ascii="Times New Roman" w:hAnsi="Times New Roman" w:eastAsia="方正仿宋_GBK" w:cs="Times New Roman"/>
          <w:color w:val="000000"/>
          <w:sz w:val="32"/>
          <w:szCs w:val="32"/>
        </w:rPr>
        <w:t>2</w:t>
      </w:r>
      <w:r>
        <w:rPr>
          <w:rFonts w:ascii="Times New Roman" w:hAnsi="Times New Roman" w:eastAsia="方正仿宋_GBK" w:cs="Times New Roman"/>
          <w:color w:val="000000"/>
          <w:sz w:val="32"/>
          <w:szCs w:val="32"/>
        </w:rPr>
        <w:t>）盖章推荐后，</w:t>
      </w:r>
      <w:r>
        <w:rPr>
          <w:rFonts w:hint="eastAsia" w:ascii="Times New Roman" w:hAnsi="Times New Roman" w:eastAsia="方正仿宋_GBK" w:cs="Times New Roman"/>
          <w:color w:val="000000"/>
          <w:sz w:val="32"/>
          <w:szCs w:val="32"/>
        </w:rPr>
        <w:t>一并</w:t>
      </w:r>
      <w:r>
        <w:rPr>
          <w:rFonts w:ascii="Times New Roman" w:hAnsi="Times New Roman" w:eastAsia="方正仿宋_GBK" w:cs="Times New Roman"/>
          <w:color w:val="000000"/>
          <w:sz w:val="32"/>
          <w:szCs w:val="32"/>
        </w:rPr>
        <w:t>报送</w:t>
      </w:r>
      <w:r>
        <w:rPr>
          <w:rFonts w:hint="eastAsia" w:ascii="Times New Roman" w:hAnsi="Times New Roman" w:eastAsia="方正仿宋_GBK" w:cs="Times New Roman"/>
          <w:color w:val="000000"/>
          <w:sz w:val="32"/>
          <w:szCs w:val="32"/>
        </w:rPr>
        <w:t>市工业和信息化</w:t>
      </w:r>
      <w:r>
        <w:rPr>
          <w:rFonts w:ascii="Times New Roman" w:hAnsi="Times New Roman" w:eastAsia="方正仿宋_GBK" w:cs="Times New Roman"/>
          <w:color w:val="000000"/>
          <w:sz w:val="32"/>
          <w:szCs w:val="32"/>
        </w:rPr>
        <w:t>局。</w:t>
      </w:r>
    </w:p>
    <w:p w14:paraId="2AB964AC">
      <w:p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rPr>
        <w:t>五</w:t>
      </w:r>
      <w:r>
        <w:rPr>
          <w:rFonts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rPr>
        <w:t>专家评审</w:t>
      </w:r>
    </w:p>
    <w:p w14:paraId="2557D59B">
      <w:pPr>
        <w:spacing w:line="560" w:lineRule="exact"/>
        <w:ind w:firstLine="645"/>
        <w:rPr>
          <w:rFonts w:ascii="方正仿宋_GBK" w:hAnsi="方正仿宋_GBK" w:eastAsia="方正仿宋_GBK" w:cs="方正仿宋_GBK"/>
          <w:color w:val="000000"/>
          <w:sz w:val="32"/>
          <w:szCs w:val="32"/>
        </w:rPr>
      </w:pPr>
      <w:r>
        <w:rPr>
          <w:rFonts w:hint="eastAsia" w:ascii="Times New Roman" w:hAnsi="Times New Roman" w:eastAsia="方正仿宋_GBK" w:cs="Times New Roman"/>
          <w:color w:val="000000"/>
          <w:sz w:val="32"/>
          <w:szCs w:val="32"/>
        </w:rPr>
        <w:t>市工业和信息化局组织专家，对申报项目进行评审。</w:t>
      </w:r>
    </w:p>
    <w:p w14:paraId="35AA5AD9">
      <w:pPr>
        <w:adjustRightInd w:val="0"/>
        <w:snapToGrid w:val="0"/>
        <w:spacing w:line="560" w:lineRule="exact"/>
        <w:ind w:firstLine="640" w:firstLineChars="200"/>
        <w:rPr>
          <w:rFonts w:ascii="方正楷体_GBK" w:hAnsi="方正楷体_GBK" w:eastAsia="方正楷体_GBK" w:cs="方正楷体_GBK"/>
          <w:color w:val="000000"/>
          <w:sz w:val="32"/>
          <w:szCs w:val="32"/>
        </w:rPr>
      </w:pPr>
      <w:r>
        <w:rPr>
          <w:rFonts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rPr>
        <w:t>六</w:t>
      </w:r>
      <w:r>
        <w:rPr>
          <w:rFonts w:ascii="方正楷体_GBK" w:hAnsi="方正楷体_GBK" w:eastAsia="方正楷体_GBK" w:cs="方正楷体_GBK"/>
          <w:color w:val="000000"/>
          <w:sz w:val="32"/>
          <w:szCs w:val="32"/>
        </w:rPr>
        <w:t>）相关要求</w:t>
      </w:r>
    </w:p>
    <w:p w14:paraId="636C11DE">
      <w:pPr>
        <w:spacing w:line="560" w:lineRule="exact"/>
        <w:ind w:firstLine="645"/>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申报项目的企业，</w:t>
      </w:r>
      <w:r>
        <w:rPr>
          <w:rFonts w:ascii="Times New Roman" w:hAnsi="Times New Roman" w:eastAsia="方正仿宋_GBK" w:cs="Times New Roman"/>
          <w:color w:val="000000"/>
          <w:sz w:val="32"/>
          <w:szCs w:val="32"/>
        </w:rPr>
        <w:t>须配合</w:t>
      </w:r>
      <w:r>
        <w:rPr>
          <w:rFonts w:hint="eastAsia" w:ascii="Times New Roman" w:hAnsi="Times New Roman" w:eastAsia="方正仿宋_GBK" w:cs="Times New Roman"/>
          <w:color w:val="000000"/>
          <w:sz w:val="32"/>
          <w:szCs w:val="32"/>
        </w:rPr>
        <w:t>主管部门</w:t>
      </w:r>
      <w:r>
        <w:rPr>
          <w:rFonts w:ascii="Times New Roman" w:hAnsi="Times New Roman" w:eastAsia="方正仿宋_GBK" w:cs="Times New Roman"/>
          <w:color w:val="000000"/>
          <w:sz w:val="32"/>
          <w:szCs w:val="32"/>
        </w:rPr>
        <w:t>进行项目信息收集与备案，按要求登录平台，线上</w:t>
      </w:r>
      <w:r>
        <w:rPr>
          <w:rFonts w:hint="eastAsia" w:ascii="Times New Roman" w:hAnsi="Times New Roman" w:eastAsia="方正仿宋_GBK" w:cs="Times New Roman"/>
          <w:color w:val="000000"/>
          <w:sz w:val="32"/>
          <w:szCs w:val="32"/>
        </w:rPr>
        <w:t>平台</w:t>
      </w:r>
      <w:r>
        <w:rPr>
          <w:rFonts w:ascii="Times New Roman" w:hAnsi="Times New Roman" w:eastAsia="方正仿宋_GBK" w:cs="Times New Roman"/>
          <w:color w:val="000000"/>
          <w:sz w:val="32"/>
          <w:szCs w:val="32"/>
        </w:rPr>
        <w:t>填报项目信息并提交</w:t>
      </w:r>
      <w:r>
        <w:rPr>
          <w:rFonts w:hint="eastAsia" w:ascii="Times New Roman" w:hAnsi="Times New Roman" w:eastAsia="方正仿宋_GBK" w:cs="Times New Roman"/>
          <w:color w:val="000000"/>
          <w:sz w:val="32"/>
          <w:szCs w:val="32"/>
        </w:rPr>
        <w:t>纸质</w:t>
      </w:r>
      <w:r>
        <w:rPr>
          <w:rFonts w:ascii="Times New Roman" w:hAnsi="Times New Roman" w:eastAsia="方正仿宋_GBK" w:cs="Times New Roman"/>
          <w:color w:val="000000"/>
          <w:sz w:val="32"/>
          <w:szCs w:val="32"/>
        </w:rPr>
        <w:t>材料</w:t>
      </w:r>
      <w:r>
        <w:rPr>
          <w:rFonts w:hint="eastAsia" w:ascii="Times New Roman" w:hAnsi="Times New Roman" w:eastAsia="方正仿宋_GBK" w:cs="Times New Roman"/>
          <w:color w:val="000000"/>
          <w:sz w:val="32"/>
          <w:szCs w:val="32"/>
        </w:rPr>
        <w:t>备案</w:t>
      </w:r>
      <w:r>
        <w:rPr>
          <w:rFonts w:ascii="Times New Roman" w:hAnsi="Times New Roman" w:eastAsia="方正仿宋_GBK" w:cs="Times New Roman"/>
          <w:color w:val="000000"/>
          <w:sz w:val="32"/>
          <w:szCs w:val="32"/>
        </w:rPr>
        <w:t>。各</w:t>
      </w:r>
      <w:r>
        <w:rPr>
          <w:rFonts w:hint="eastAsia" w:ascii="Times New Roman" w:hAnsi="Times New Roman" w:eastAsia="方正仿宋_GBK" w:cs="Times New Roman"/>
          <w:color w:val="000000"/>
          <w:sz w:val="32"/>
          <w:szCs w:val="32"/>
        </w:rPr>
        <w:t>属地</w:t>
      </w:r>
      <w:r>
        <w:rPr>
          <w:rFonts w:ascii="Times New Roman" w:hAnsi="Times New Roman" w:eastAsia="方正仿宋_GBK" w:cs="Times New Roman"/>
          <w:color w:val="000000"/>
          <w:sz w:val="32"/>
          <w:szCs w:val="32"/>
        </w:rPr>
        <w:t>工信部门应加强项目跟踪和监督管理。</w:t>
      </w:r>
    </w:p>
    <w:p w14:paraId="43F66616">
      <w:pPr>
        <w:adjustRightInd w:val="0"/>
        <w:snapToGrid w:val="0"/>
        <w:spacing w:line="560" w:lineRule="exact"/>
        <w:ind w:firstLine="640" w:firstLineChars="200"/>
        <w:outlineLvl w:val="0"/>
        <w:rPr>
          <w:rFonts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rPr>
        <w:t>四、</w:t>
      </w:r>
      <w:r>
        <w:rPr>
          <w:rFonts w:ascii="Times New Roman" w:hAnsi="Times New Roman" w:eastAsia="方正黑体_GBK" w:cs="Times New Roman"/>
          <w:color w:val="000000"/>
          <w:kern w:val="0"/>
          <w:sz w:val="32"/>
          <w:szCs w:val="32"/>
        </w:rPr>
        <w:t>申报</w:t>
      </w:r>
      <w:r>
        <w:rPr>
          <w:rFonts w:hint="eastAsia" w:ascii="Times New Roman" w:hAnsi="Times New Roman" w:eastAsia="方正黑体_GBK" w:cs="Times New Roman"/>
          <w:color w:val="000000"/>
          <w:kern w:val="0"/>
          <w:sz w:val="32"/>
          <w:szCs w:val="32"/>
        </w:rPr>
        <w:t>材料</w:t>
      </w:r>
    </w:p>
    <w:p w14:paraId="5EB73E2B">
      <w:pPr>
        <w:adjustRightInd w:val="0"/>
        <w:snapToGrid w:val="0"/>
        <w:spacing w:line="560" w:lineRule="exact"/>
        <w:ind w:firstLine="640" w:firstLineChars="200"/>
        <w:rPr>
          <w:rFonts w:ascii="Times New Roman" w:hAnsi="Times New Roman" w:eastAsia="方正黑体_GBK" w:cs="Times New Roman"/>
          <w:color w:val="000000"/>
          <w:kern w:val="0"/>
          <w:sz w:val="32"/>
          <w:szCs w:val="32"/>
        </w:rPr>
      </w:pPr>
      <w:r>
        <w:rPr>
          <w:rFonts w:hint="eastAsia" w:ascii="方正楷体_GBK" w:hAnsi="方正楷体_GBK" w:eastAsia="方正楷体_GBK" w:cs="方正楷体_GBK"/>
          <w:color w:val="000000"/>
          <w:sz w:val="32"/>
          <w:szCs w:val="32"/>
        </w:rPr>
        <w:t>（一）材料内容</w:t>
      </w:r>
    </w:p>
    <w:p w14:paraId="36D8F234">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1.《无锡市中小企业数字化转型试点城市数字化改造项目申报书》（在“制造业数字化转型公共服务平台”下载）；</w:t>
      </w:r>
    </w:p>
    <w:p w14:paraId="3BD09506">
      <w:pPr>
        <w:adjustRightInd w:val="0"/>
        <w:snapToGrid w:val="0"/>
        <w:spacing w:line="576" w:lineRule="exact"/>
        <w:ind w:firstLine="640" w:firstLineChars="200"/>
        <w:outlineLvl w:val="1"/>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w:t>
      </w:r>
      <w:r>
        <w:rPr>
          <w:rFonts w:ascii="Times New Roman" w:hAnsi="Times New Roman" w:eastAsia="方正仿宋_GBK" w:cs="Times New Roman"/>
          <w:color w:val="000000"/>
          <w:sz w:val="32"/>
          <w:szCs w:val="32"/>
        </w:rPr>
        <w:t>企业营业执照复印件（统一社会信用代码证）</w:t>
      </w:r>
      <w:r>
        <w:rPr>
          <w:rFonts w:hint="eastAsia" w:ascii="Times New Roman" w:hAnsi="Times New Roman" w:eastAsia="方正仿宋_GBK" w:cs="Times New Roman"/>
          <w:color w:val="000000"/>
          <w:sz w:val="32"/>
          <w:szCs w:val="32"/>
        </w:rPr>
        <w:t>；</w:t>
      </w:r>
    </w:p>
    <w:p w14:paraId="4BF1E2BE">
      <w:pPr>
        <w:numPr>
          <w:ilvl w:val="255"/>
          <w:numId w:val="0"/>
        </w:num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3.</w:t>
      </w:r>
      <w:r>
        <w:rPr>
          <w:rFonts w:ascii="Times New Roman" w:hAnsi="Times New Roman" w:eastAsia="方正仿宋_GBK" w:cs="Times New Roman"/>
          <w:color w:val="000000"/>
          <w:sz w:val="32"/>
          <w:szCs w:val="32"/>
        </w:rPr>
        <w:t>法定代表人身份证</w:t>
      </w:r>
      <w:r>
        <w:rPr>
          <w:rFonts w:hint="eastAsia" w:ascii="Times New Roman" w:hAnsi="Times New Roman" w:eastAsia="方正仿宋_GBK" w:cs="Times New Roman"/>
          <w:color w:val="000000"/>
          <w:sz w:val="32"/>
          <w:szCs w:val="32"/>
        </w:rPr>
        <w:t>复印件；</w:t>
      </w:r>
    </w:p>
    <w:p w14:paraId="19946B84">
      <w:pPr>
        <w:numPr>
          <w:ilvl w:val="255"/>
          <w:numId w:val="0"/>
        </w:num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4.</w:t>
      </w:r>
      <w:r>
        <w:rPr>
          <w:rFonts w:ascii="Times New Roman" w:hAnsi="Times New Roman" w:eastAsia="方正仿宋_GBK" w:cs="Times New Roman"/>
          <w:color w:val="000000"/>
          <w:sz w:val="32"/>
          <w:szCs w:val="32"/>
        </w:rPr>
        <w:t>无锡市公共信用信息中心出具的《无锡市社会法人公共信用评价报告》（</w:t>
      </w:r>
      <w:r>
        <w:rPr>
          <w:rFonts w:hint="eastAsia" w:ascii="Times New Roman" w:hAnsi="Times New Roman" w:eastAsia="方正仿宋_GBK" w:cs="Times New Roman"/>
          <w:color w:val="000000"/>
          <w:sz w:val="32"/>
          <w:szCs w:val="32"/>
        </w:rPr>
        <w:t>提交纸质材料</w:t>
      </w:r>
      <w:r>
        <w:rPr>
          <w:rFonts w:ascii="Times New Roman" w:hAnsi="Times New Roman" w:eastAsia="方正仿宋_GBK" w:cs="Times New Roman"/>
          <w:color w:val="000000"/>
          <w:sz w:val="32"/>
          <w:szCs w:val="32"/>
        </w:rPr>
        <w:t>时</w:t>
      </w:r>
      <w:r>
        <w:rPr>
          <w:rFonts w:hint="eastAsia" w:ascii="Times New Roman" w:hAnsi="Times New Roman" w:eastAsia="方正仿宋_GBK" w:cs="Times New Roman"/>
          <w:color w:val="000000"/>
          <w:sz w:val="32"/>
          <w:szCs w:val="32"/>
        </w:rPr>
        <w:t>，报告</w:t>
      </w:r>
      <w:r>
        <w:rPr>
          <w:rFonts w:ascii="Times New Roman" w:hAnsi="Times New Roman" w:eastAsia="方正仿宋_GBK" w:cs="Times New Roman"/>
          <w:color w:val="000000"/>
          <w:sz w:val="32"/>
          <w:szCs w:val="32"/>
        </w:rPr>
        <w:t>处于有效期）</w:t>
      </w:r>
      <w:r>
        <w:rPr>
          <w:rFonts w:hint="eastAsia" w:ascii="Times New Roman" w:hAnsi="Times New Roman" w:eastAsia="方正仿宋_GBK" w:cs="Times New Roman"/>
          <w:color w:val="000000"/>
          <w:sz w:val="32"/>
          <w:szCs w:val="32"/>
        </w:rPr>
        <w:t>；</w:t>
      </w:r>
    </w:p>
    <w:p w14:paraId="6DED6E48">
      <w:pPr>
        <w:numPr>
          <w:ilvl w:val="255"/>
          <w:numId w:val="0"/>
        </w:num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5.企业上一年度</w:t>
      </w:r>
      <w:r>
        <w:rPr>
          <w:rFonts w:ascii="Times New Roman" w:hAnsi="Times New Roman" w:eastAsia="方正仿宋_GBK" w:cs="Times New Roman"/>
          <w:color w:val="000000"/>
          <w:sz w:val="32"/>
          <w:szCs w:val="32"/>
        </w:rPr>
        <w:t>财务审计报告（报告</w:t>
      </w:r>
      <w:r>
        <w:rPr>
          <w:rFonts w:hint="eastAsia" w:ascii="Times New Roman" w:hAnsi="Times New Roman" w:eastAsia="方正仿宋_GBK" w:cs="Times New Roman"/>
          <w:color w:val="000000"/>
          <w:sz w:val="32"/>
          <w:szCs w:val="32"/>
        </w:rPr>
        <w:t>每页均有</w:t>
      </w:r>
      <w:r>
        <w:rPr>
          <w:rFonts w:ascii="Times New Roman" w:hAnsi="Times New Roman" w:eastAsia="方正仿宋_GBK" w:cs="Times New Roman"/>
          <w:color w:val="000000"/>
          <w:sz w:val="32"/>
          <w:szCs w:val="32"/>
        </w:rPr>
        <w:t>二维码，并扫描有效），包括但不限于：审计报告正文、财务报表（资产负债表、现金流量表、利润表或损益表）、报表附注；成立不满一年的新设立企业，不能提供上年度审计报告的，需提交公司盖章的财务情况说明</w:t>
      </w:r>
      <w:r>
        <w:rPr>
          <w:rFonts w:hint="eastAsia" w:ascii="Times New Roman" w:hAnsi="Times New Roman" w:eastAsia="方正仿宋_GBK" w:cs="Times New Roman"/>
          <w:color w:val="000000"/>
          <w:sz w:val="32"/>
          <w:szCs w:val="32"/>
        </w:rPr>
        <w:t>；</w:t>
      </w:r>
    </w:p>
    <w:p w14:paraId="48ACBD5C">
      <w:pPr>
        <w:numPr>
          <w:ilvl w:val="255"/>
          <w:numId w:val="0"/>
        </w:num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6.</w:t>
      </w:r>
      <w:r>
        <w:rPr>
          <w:rFonts w:ascii="Times New Roman" w:hAnsi="Times New Roman" w:eastAsia="方正仿宋_GBK" w:cs="Times New Roman"/>
          <w:color w:val="000000"/>
          <w:sz w:val="32"/>
          <w:szCs w:val="32"/>
        </w:rPr>
        <w:t>上年度的纳税证明</w:t>
      </w:r>
      <w:r>
        <w:rPr>
          <w:rFonts w:hint="eastAsia" w:ascii="Times New Roman" w:hAnsi="Times New Roman" w:eastAsia="方正仿宋_GBK" w:cs="Times New Roman"/>
          <w:color w:val="000000"/>
          <w:sz w:val="32"/>
          <w:szCs w:val="32"/>
        </w:rPr>
        <w:t>；</w:t>
      </w:r>
    </w:p>
    <w:p w14:paraId="25E96058">
      <w:pPr>
        <w:numPr>
          <w:ilvl w:val="255"/>
          <w:numId w:val="0"/>
        </w:num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7.申报企业需在优质中小企业梯度培育平台数字化水平评测模块进行自评测，并提供数字化水平自评测等级报告（https://zjtx.miit.gov.cn/zxqySy/main）；</w:t>
      </w:r>
    </w:p>
    <w:p w14:paraId="0521D55B">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8.项目投入证明材料，数字化改造合同、发票及付款凭证。合同里要清</w:t>
      </w:r>
      <w:r>
        <w:rPr>
          <w:rFonts w:hint="eastAsia" w:ascii="Times New Roman" w:hAnsi="Times New Roman" w:eastAsia="方正仿宋_GBK" w:cs="Times New Roman"/>
          <w:color w:val="000000"/>
          <w:sz w:val="32"/>
          <w:szCs w:val="32"/>
          <w:lang w:eastAsia="zh-CN"/>
        </w:rPr>
        <w:t>晰地</w:t>
      </w:r>
      <w:r>
        <w:rPr>
          <w:rFonts w:hint="eastAsia" w:ascii="Times New Roman" w:hAnsi="Times New Roman" w:eastAsia="方正仿宋_GBK" w:cs="Times New Roman"/>
          <w:color w:val="000000"/>
          <w:sz w:val="32"/>
          <w:szCs w:val="32"/>
        </w:rPr>
        <w:t>列出企业购买的产品名称、产品型号、实际交易价格等重点信息，原则上定制化产品不可使用格式合同（合同、发票及付款凭证须一一对应排序）；</w:t>
      </w:r>
    </w:p>
    <w:p w14:paraId="7E02BF2C">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9.企业自行出具的项目完工报告；</w:t>
      </w:r>
    </w:p>
    <w:p w14:paraId="4A6D0740">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10.其他证明材料，如企业荣誉获评证书、企业社保人员数量证明（年营业收入超过4亿元人民币的企业提供）等。</w:t>
      </w:r>
    </w:p>
    <w:p w14:paraId="53BBFD49">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sz w:val="32"/>
          <w:szCs w:val="32"/>
        </w:rPr>
        <w:t>（二）纸质材料要求</w:t>
      </w:r>
    </w:p>
    <w:p w14:paraId="6DF0CDF5">
      <w:pPr>
        <w:adjustRightInd w:val="0"/>
        <w:snapToGrid w:val="0"/>
        <w:spacing w:line="560" w:lineRule="exact"/>
        <w:ind w:firstLine="616"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pacing w:val="-6"/>
          <w:sz w:val="32"/>
          <w:szCs w:val="32"/>
        </w:rPr>
        <w:t>1.以上材料均需加盖申报企业公章，多页的还需加盖骑缝印章。一式一份，A4纸（特殊规定的除外）正反面打印，按本指南第四条“申报材料”的顺序排版，附加目录，非空白页（含封面）需连续编写页码，</w:t>
      </w:r>
      <w:r>
        <w:rPr>
          <w:rFonts w:hint="eastAsia" w:ascii="Times New Roman" w:hAnsi="Times New Roman" w:eastAsia="方正仿宋_GBK" w:cs="Times New Roman"/>
          <w:color w:val="000000"/>
          <w:sz w:val="32"/>
          <w:szCs w:val="32"/>
        </w:rPr>
        <w:t>装订成册（胶装）；</w:t>
      </w:r>
    </w:p>
    <w:p w14:paraId="4A1A142F">
      <w:pPr>
        <w:adjustRightInd w:val="0"/>
        <w:snapToGrid w:val="0"/>
        <w:spacing w:line="560" w:lineRule="exact"/>
        <w:ind w:firstLine="616"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pacing w:val="-6"/>
          <w:sz w:val="32"/>
          <w:szCs w:val="32"/>
        </w:rPr>
        <w:t>2.</w:t>
      </w:r>
      <w:r>
        <w:rPr>
          <w:rFonts w:hint="eastAsia" w:ascii="Times New Roman" w:hAnsi="Times New Roman" w:eastAsia="方正仿宋_GBK" w:cs="Times New Roman"/>
          <w:color w:val="000000"/>
          <w:sz w:val="32"/>
          <w:szCs w:val="32"/>
        </w:rPr>
        <w:t>申报材料中所有复印件要求真实、清晰；</w:t>
      </w:r>
    </w:p>
    <w:p w14:paraId="6585235E">
      <w:pPr>
        <w:adjustRightInd w:val="0"/>
        <w:snapToGrid w:val="0"/>
        <w:spacing w:line="560" w:lineRule="exact"/>
        <w:ind w:firstLine="616"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pacing w:val="-6"/>
          <w:sz w:val="32"/>
          <w:szCs w:val="32"/>
        </w:rPr>
        <w:t>3.项目申请单位对提供的全部资料应保存完整以备查。纸质版申报材料不予退回；</w:t>
      </w:r>
    </w:p>
    <w:p w14:paraId="3FAAB440">
      <w:pPr>
        <w:adjustRightInd w:val="0"/>
        <w:snapToGrid w:val="0"/>
        <w:spacing w:line="560" w:lineRule="exact"/>
        <w:ind w:firstLine="640" w:firstLineChars="200"/>
        <w:rPr>
          <w:rFonts w:ascii="Times New Roman" w:hAnsi="Times New Roman" w:eastAsia="方正仿宋_GBK" w:cs="Times New Roman"/>
          <w:color w:val="000000"/>
          <w:spacing w:val="-6"/>
          <w:sz w:val="32"/>
          <w:szCs w:val="32"/>
        </w:rPr>
      </w:pPr>
      <w:r>
        <w:rPr>
          <w:rFonts w:hint="eastAsia" w:ascii="Times New Roman" w:hAnsi="Times New Roman" w:eastAsia="方正仿宋_GBK" w:cs="Times New Roman"/>
          <w:color w:val="000000"/>
          <w:sz w:val="32"/>
          <w:szCs w:val="32"/>
        </w:rPr>
        <w:t>4.</w:t>
      </w:r>
      <w:r>
        <w:rPr>
          <w:rFonts w:hint="eastAsia" w:ascii="Times New Roman" w:hAnsi="Times New Roman" w:eastAsia="方正仿宋_GBK" w:cs="Times New Roman"/>
          <w:color w:val="000000"/>
          <w:spacing w:val="-6"/>
          <w:sz w:val="32"/>
          <w:szCs w:val="32"/>
        </w:rPr>
        <w:t>提供发票联扫描件或图片，原件备查，抵扣联不予认定。</w:t>
      </w:r>
    </w:p>
    <w:p w14:paraId="12D1D2B2">
      <w:pPr>
        <w:adjustRightInd w:val="0"/>
        <w:snapToGrid w:val="0"/>
        <w:spacing w:line="560" w:lineRule="exact"/>
        <w:ind w:firstLine="640" w:firstLineChars="200"/>
        <w:rPr>
          <w:rFonts w:ascii="Times New Roman" w:hAnsi="Times New Roman" w:eastAsia="方正仿宋_GBK" w:cs="Times New Roman"/>
          <w:color w:val="000000"/>
          <w:sz w:val="32"/>
          <w:szCs w:val="32"/>
        </w:rPr>
      </w:pPr>
    </w:p>
    <w:p w14:paraId="168CA92B">
      <w:pPr>
        <w:numPr>
          <w:ilvl w:val="255"/>
          <w:numId w:val="0"/>
        </w:numPr>
        <w:adjustRightInd w:val="0"/>
        <w:snapToGrid w:val="0"/>
        <w:spacing w:line="560" w:lineRule="exact"/>
        <w:ind w:firstLine="643" w:firstLineChars="200"/>
        <w:rPr>
          <w:rFonts w:ascii="Times New Roman" w:hAnsi="Times New Roman" w:eastAsia="方正仿宋_GBK" w:cs="Times New Roman"/>
          <w:b/>
          <w:bCs/>
          <w:color w:val="000000"/>
          <w:sz w:val="32"/>
          <w:szCs w:val="32"/>
        </w:rPr>
      </w:pPr>
    </w:p>
    <w:p w14:paraId="2D429A6F">
      <w:pPr>
        <w:numPr>
          <w:ilvl w:val="255"/>
          <w:numId w:val="0"/>
        </w:numPr>
        <w:adjustRightInd w:val="0"/>
        <w:snapToGrid w:val="0"/>
        <w:spacing w:line="560" w:lineRule="exact"/>
        <w:ind w:firstLine="643" w:firstLineChars="200"/>
        <w:rPr>
          <w:rFonts w:ascii="Times New Roman" w:hAnsi="Times New Roman" w:eastAsia="方正仿宋_GBK" w:cs="Times New Roman"/>
          <w:b/>
          <w:bCs/>
          <w:color w:val="000000"/>
          <w:sz w:val="32"/>
          <w:szCs w:val="32"/>
        </w:rPr>
      </w:pPr>
    </w:p>
    <w:p w14:paraId="6F2B568F">
      <w:pPr>
        <w:numPr>
          <w:ilvl w:val="255"/>
          <w:numId w:val="0"/>
        </w:numPr>
        <w:spacing w:line="560" w:lineRule="exact"/>
        <w:ind w:firstLine="643" w:firstLineChars="200"/>
        <w:rPr>
          <w:rFonts w:ascii="Times New Roman" w:hAnsi="Times New Roman" w:eastAsia="方正仿宋_GBK" w:cs="Times New Roman"/>
          <w:b/>
          <w:bCs/>
          <w:sz w:val="32"/>
          <w:szCs w:val="32"/>
        </w:rPr>
        <w:sectPr>
          <w:footerReference r:id="rId9" w:type="default"/>
          <w:pgSz w:w="11906" w:h="16838"/>
          <w:pgMar w:top="1440" w:right="1800" w:bottom="1440" w:left="1800" w:header="851" w:footer="992" w:gutter="0"/>
          <w:pgNumType w:fmt="numberInDash"/>
          <w:cols w:space="425" w:num="1"/>
          <w:docGrid w:type="lines" w:linePitch="312" w:charSpace="0"/>
        </w:sectPr>
      </w:pPr>
    </w:p>
    <w:p w14:paraId="6CA49BAA">
      <w:pPr>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附件</w:t>
      </w:r>
    </w:p>
    <w:p w14:paraId="01F4C25F">
      <w:pPr>
        <w:spacing w:line="560" w:lineRule="exact"/>
        <w:rPr>
          <w:rFonts w:ascii="方正小标宋_GBK" w:hAnsi="方正小标宋_GBK" w:eastAsia="方正小标宋_GBK" w:cs="方正小标宋_GBK"/>
          <w:color w:val="000000"/>
          <w:sz w:val="36"/>
          <w:szCs w:val="36"/>
        </w:rPr>
      </w:pPr>
    </w:p>
    <w:p w14:paraId="25D1627F">
      <w:pPr>
        <w:spacing w:line="560" w:lineRule="exact"/>
        <w:jc w:val="center"/>
        <w:outlineLvl w:val="0"/>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网联产品说明</w:t>
      </w:r>
    </w:p>
    <w:p w14:paraId="6CBC6D84">
      <w:pPr>
        <w:spacing w:line="560" w:lineRule="exact"/>
        <w:ind w:firstLine="640" w:firstLineChars="200"/>
        <w:jc w:val="left"/>
        <w:rPr>
          <w:rFonts w:ascii="Times New Roman" w:hAnsi="Times New Roman" w:eastAsia="方正黑体_GBK" w:cs="Times New Roman"/>
          <w:color w:val="000000"/>
          <w:sz w:val="32"/>
          <w:szCs w:val="32"/>
        </w:rPr>
      </w:pPr>
    </w:p>
    <w:p w14:paraId="13C24775">
      <w:pPr>
        <w:spacing w:line="560" w:lineRule="exact"/>
        <w:ind w:firstLine="640" w:firstLineChars="200"/>
        <w:jc w:val="left"/>
        <w:rPr>
          <w:rFonts w:ascii="方正黑体_GBK" w:hAnsi="Times New Roman" w:eastAsia="方正黑体_GBK" w:cs="Times New Roman"/>
          <w:color w:val="000000"/>
          <w:sz w:val="32"/>
          <w:szCs w:val="32"/>
        </w:rPr>
      </w:pPr>
      <w:r>
        <w:rPr>
          <w:rFonts w:hint="eastAsia" w:ascii="方正黑体_GBK" w:hAnsi="Times New Roman" w:eastAsia="方正黑体_GBK" w:cs="Times New Roman"/>
          <w:color w:val="000000"/>
          <w:sz w:val="32"/>
          <w:szCs w:val="32"/>
        </w:rPr>
        <w:t>一、网联改造需满足以下场景</w:t>
      </w:r>
    </w:p>
    <w:p w14:paraId="1F3C1990">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1、通过建设5G企业专用网络、工业PON（无源光网络技术）等新型网络技术进行生产内网改造升级，传输生产数据；</w:t>
      </w:r>
    </w:p>
    <w:p w14:paraId="5FAD7CC8">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2、研发、生产相关数字化软件（包括：生产设备管理、能源管理、工单管理、质量管理、物料管理）</w:t>
      </w:r>
      <w:r>
        <w:rPr>
          <w:rFonts w:hint="eastAsia" w:ascii="Times New Roman" w:hAnsi="Times New Roman" w:eastAsia="方正仿宋_GBK" w:cs="Times New Roman"/>
          <w:color w:val="000000"/>
          <w:sz w:val="32"/>
          <w:szCs w:val="32"/>
        </w:rPr>
        <w:t>用</w:t>
      </w:r>
      <w:r>
        <w:rPr>
          <w:rFonts w:ascii="Times New Roman" w:hAnsi="Times New Roman" w:eastAsia="方正仿宋_GBK" w:cs="Times New Roman"/>
          <w:color w:val="000000"/>
          <w:sz w:val="32"/>
          <w:szCs w:val="32"/>
        </w:rPr>
        <w:t>云，企业有计算、存储、网络等IT资源迁移至云平台，云平台至少一个IaaS/PaaS/SaaS层服务且资源通过互联网动态分配；</w:t>
      </w:r>
    </w:p>
    <w:p w14:paraId="1D98EBD6">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3、生产相关设备进行联网改造，包括</w:t>
      </w:r>
      <w:r>
        <w:rPr>
          <w:rFonts w:hint="eastAsia" w:ascii="Times New Roman" w:hAnsi="Times New Roman" w:eastAsia="方正仿宋_GBK" w:cs="Times New Roman"/>
          <w:color w:val="000000"/>
          <w:sz w:val="32"/>
          <w:szCs w:val="32"/>
        </w:rPr>
        <w:t>但不限于</w:t>
      </w:r>
      <w:r>
        <w:rPr>
          <w:rFonts w:ascii="Times New Roman" w:hAnsi="Times New Roman" w:eastAsia="方正仿宋_GBK" w:cs="Times New Roman"/>
          <w:color w:val="000000"/>
          <w:sz w:val="32"/>
          <w:szCs w:val="32"/>
        </w:rPr>
        <w:t>：生产设备数据联网、能耗数据联网等。</w:t>
      </w:r>
    </w:p>
    <w:p w14:paraId="0E9C28CB">
      <w:pPr>
        <w:spacing w:line="560" w:lineRule="exact"/>
        <w:ind w:firstLine="640" w:firstLineChars="200"/>
        <w:jc w:val="left"/>
        <w:rPr>
          <w:rFonts w:ascii="方正黑体_GBK" w:hAnsi="Times New Roman" w:eastAsia="方正黑体_GBK" w:cs="Times New Roman"/>
          <w:color w:val="000000"/>
          <w:sz w:val="32"/>
          <w:szCs w:val="32"/>
        </w:rPr>
      </w:pPr>
      <w:r>
        <w:rPr>
          <w:rFonts w:hint="eastAsia" w:ascii="方正黑体_GBK" w:hAnsi="Times New Roman" w:eastAsia="方正黑体_GBK" w:cs="Times New Roman"/>
          <w:color w:val="000000"/>
          <w:sz w:val="32"/>
          <w:szCs w:val="32"/>
        </w:rPr>
        <w:t>二、有关要求</w:t>
      </w:r>
    </w:p>
    <w:p w14:paraId="17D5A221">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网联改造方案应适应企业数字化实际需求，与研发生产紧密相关。</w:t>
      </w:r>
    </w:p>
    <w:p w14:paraId="79B9902B">
      <w:pPr>
        <w:spacing w:line="560" w:lineRule="exact"/>
        <w:ind w:firstLine="640" w:firstLineChars="200"/>
        <w:rPr>
          <w:rFonts w:ascii="Times New Roman" w:hAnsi="Times New Roman" w:eastAsia="方正仿宋_GBK" w:cs="Times New Roman"/>
          <w:color w:val="000000"/>
          <w:sz w:val="32"/>
          <w:szCs w:val="32"/>
        </w:rPr>
      </w:pPr>
    </w:p>
    <w:p w14:paraId="5EDCCD10">
      <w:pPr>
        <w:spacing w:line="560" w:lineRule="exact"/>
        <w:ind w:firstLine="640" w:firstLineChars="200"/>
        <w:rPr>
          <w:rFonts w:ascii="Times New Roman" w:hAnsi="Times New Roman" w:eastAsia="方正仿宋_GBK" w:cs="Times New Roman"/>
          <w:color w:val="000000"/>
          <w:sz w:val="32"/>
          <w:szCs w:val="32"/>
        </w:rPr>
      </w:pPr>
    </w:p>
    <w:p w14:paraId="57B3BA00">
      <w:pPr>
        <w:spacing w:line="560" w:lineRule="exact"/>
        <w:ind w:firstLine="640" w:firstLineChars="200"/>
        <w:rPr>
          <w:rFonts w:ascii="Times New Roman" w:hAnsi="Times New Roman" w:eastAsia="方正仿宋_GBK" w:cs="Times New Roman"/>
          <w:color w:val="000000"/>
          <w:sz w:val="32"/>
          <w:szCs w:val="32"/>
        </w:rPr>
      </w:pPr>
    </w:p>
    <w:p w14:paraId="24F36E04">
      <w:pPr>
        <w:spacing w:line="560" w:lineRule="exact"/>
        <w:ind w:firstLine="640" w:firstLineChars="200"/>
        <w:rPr>
          <w:rFonts w:ascii="Times New Roman" w:hAnsi="Times New Roman" w:eastAsia="方正仿宋_GBK" w:cs="Times New Roman"/>
          <w:color w:val="000000"/>
          <w:sz w:val="32"/>
          <w:szCs w:val="32"/>
        </w:rPr>
      </w:pPr>
    </w:p>
    <w:p w14:paraId="29D04507">
      <w:pPr>
        <w:spacing w:line="560" w:lineRule="exact"/>
        <w:ind w:firstLine="640" w:firstLineChars="200"/>
        <w:rPr>
          <w:rFonts w:ascii="Times New Roman" w:hAnsi="Times New Roman" w:eastAsia="方正仿宋_GBK" w:cs="Times New Roman"/>
          <w:color w:val="000000"/>
          <w:sz w:val="32"/>
          <w:szCs w:val="32"/>
        </w:rPr>
      </w:pPr>
    </w:p>
    <w:p w14:paraId="35F4F283">
      <w:pPr>
        <w:spacing w:line="560" w:lineRule="exact"/>
        <w:ind w:firstLine="640" w:firstLineChars="200"/>
        <w:rPr>
          <w:rFonts w:ascii="Times New Roman" w:hAnsi="Times New Roman" w:eastAsia="方正仿宋_GBK" w:cs="Times New Roman"/>
          <w:color w:val="000000"/>
          <w:sz w:val="32"/>
          <w:szCs w:val="32"/>
        </w:rPr>
      </w:pPr>
    </w:p>
    <w:p w14:paraId="110864AF">
      <w:pPr>
        <w:spacing w:line="560" w:lineRule="exact"/>
        <w:ind w:firstLine="640" w:firstLineChars="200"/>
        <w:rPr>
          <w:rFonts w:ascii="Times New Roman" w:hAnsi="Times New Roman" w:eastAsia="方正仿宋_GBK" w:cs="Times New Roman"/>
          <w:color w:val="000000"/>
          <w:sz w:val="32"/>
          <w:szCs w:val="32"/>
        </w:rPr>
      </w:pPr>
    </w:p>
    <w:p w14:paraId="0A0B3FEE">
      <w:pPr>
        <w:spacing w:line="560" w:lineRule="exact"/>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附件2</w:t>
      </w:r>
    </w:p>
    <w:p w14:paraId="6CA04355">
      <w:pPr>
        <w:spacing w:line="560" w:lineRule="exact"/>
        <w:rPr>
          <w:rFonts w:ascii="方正黑体_GBK" w:hAnsi="方正黑体_GBK" w:eastAsia="方正黑体_GBK" w:cs="方正黑体_GBK"/>
          <w:color w:val="000000"/>
          <w:sz w:val="32"/>
          <w:szCs w:val="32"/>
        </w:rPr>
      </w:pPr>
    </w:p>
    <w:p w14:paraId="5B4404B8">
      <w:pPr>
        <w:overflowPunct w:val="0"/>
        <w:adjustRightInd w:val="0"/>
        <w:snapToGrid w:val="0"/>
        <w:spacing w:line="660" w:lineRule="exact"/>
        <w:jc w:val="center"/>
        <w:rPr>
          <w:rFonts w:ascii="Times New Roman" w:hAnsi="Times New Roman" w:eastAsia="方正小标宋简体" w:cs="Times New Roman"/>
          <w:snapToGrid w:val="0"/>
          <w:color w:val="000000"/>
          <w:spacing w:val="-4"/>
          <w:kern w:val="0"/>
          <w:sz w:val="44"/>
          <w:szCs w:val="44"/>
        </w:rPr>
      </w:pPr>
      <w:r>
        <w:rPr>
          <w:rFonts w:ascii="Times New Roman" w:hAnsi="Times New Roman" w:eastAsia="方正小标宋简体" w:cs="Times New Roman"/>
          <w:snapToGrid w:val="0"/>
          <w:color w:val="000000"/>
          <w:spacing w:val="-4"/>
          <w:kern w:val="0"/>
          <w:sz w:val="44"/>
          <w:szCs w:val="44"/>
        </w:rPr>
        <w:t>无锡市中小企业数字化转型试点城市数字化改造项目申报书</w:t>
      </w:r>
    </w:p>
    <w:p w14:paraId="5B75F5F6">
      <w:pPr>
        <w:overflowPunct w:val="0"/>
        <w:adjustRightInd w:val="0"/>
        <w:snapToGrid w:val="0"/>
        <w:spacing w:after="160"/>
        <w:jc w:val="center"/>
        <w:rPr>
          <w:rFonts w:ascii="Times New Roman" w:hAnsi="Times New Roman" w:eastAsia="方正小标宋_GBK" w:cs="Times New Roman"/>
          <w:snapToGrid w:val="0"/>
          <w:color w:val="000000"/>
          <w:kern w:val="0"/>
          <w:sz w:val="44"/>
          <w:szCs w:val="44"/>
        </w:rPr>
      </w:pPr>
      <w:r>
        <w:rPr>
          <w:rFonts w:hint="eastAsia" w:ascii="方正楷体_GBK" w:hAnsi="方正楷体_GBK" w:eastAsia="方正楷体_GBK" w:cs="方正楷体_GBK"/>
          <w:snapToGrid w:val="0"/>
          <w:color w:val="000000"/>
          <w:kern w:val="0"/>
          <w:sz w:val="32"/>
          <w:szCs w:val="32"/>
        </w:rPr>
        <w:t>（模板）</w:t>
      </w:r>
    </w:p>
    <w:p w14:paraId="5769C684">
      <w:pPr>
        <w:widowControl/>
        <w:kinsoku w:val="0"/>
        <w:autoSpaceDE w:val="0"/>
        <w:autoSpaceDN w:val="0"/>
        <w:adjustRightInd w:val="0"/>
        <w:snapToGrid w:val="0"/>
        <w:spacing w:after="160"/>
        <w:jc w:val="left"/>
        <w:textAlignment w:val="baseline"/>
        <w:rPr>
          <w:rFonts w:ascii="Times New Roman" w:hAnsi="Times New Roman" w:eastAsia="方正仿宋_GB2312" w:cs="Times New Roman"/>
          <w:snapToGrid w:val="0"/>
          <w:kern w:val="0"/>
          <w:sz w:val="32"/>
          <w:szCs w:val="32"/>
          <w:lang w:bidi="en-US"/>
        </w:rPr>
      </w:pPr>
    </w:p>
    <w:tbl>
      <w:tblPr>
        <w:tblStyle w:val="9"/>
        <w:tblW w:w="8359" w:type="dxa"/>
        <w:tblInd w:w="-34" w:type="dxa"/>
        <w:tblLayout w:type="fixed"/>
        <w:tblCellMar>
          <w:top w:w="0" w:type="dxa"/>
          <w:left w:w="108" w:type="dxa"/>
          <w:bottom w:w="0" w:type="dxa"/>
          <w:right w:w="108" w:type="dxa"/>
        </w:tblCellMar>
      </w:tblPr>
      <w:tblGrid>
        <w:gridCol w:w="2158"/>
        <w:gridCol w:w="6201"/>
      </w:tblGrid>
      <w:tr w14:paraId="68C6135D">
        <w:trPr>
          <w:trHeight w:val="870" w:hRule="atLeast"/>
        </w:trPr>
        <w:tc>
          <w:tcPr>
            <w:tcW w:w="2158" w:type="dxa"/>
          </w:tcPr>
          <w:p w14:paraId="0FF1A23A">
            <w:pPr>
              <w:adjustRightInd w:val="0"/>
              <w:snapToGrid w:val="0"/>
              <w:spacing w:before="312" w:beforeLines="100" w:after="160"/>
              <w:jc w:val="center"/>
              <w:textAlignment w:val="bottom"/>
              <w:rPr>
                <w:rFonts w:ascii="Times New Roman" w:hAnsi="Times New Roman" w:eastAsia="黑体" w:cs="Times New Roman"/>
                <w:snapToGrid w:val="0"/>
                <w:kern w:val="0"/>
                <w:sz w:val="28"/>
                <w:szCs w:val="28"/>
              </w:rPr>
            </w:pPr>
            <w:r>
              <w:rPr>
                <w:rFonts w:ascii="Times New Roman" w:hAnsi="Times New Roman" w:eastAsia="黑体" w:cs="Times New Roman"/>
                <w:snapToGrid w:val="0"/>
                <w:kern w:val="0"/>
                <w:sz w:val="28"/>
                <w:szCs w:val="28"/>
                <w:lang w:eastAsia="en-US"/>
              </w:rPr>
              <w:t>申</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报</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单</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位</w:t>
            </w:r>
            <w:r>
              <w:rPr>
                <w:rFonts w:ascii="Times New Roman" w:hAnsi="Times New Roman" w:eastAsia="黑体" w:cs="Times New Roman"/>
                <w:snapToGrid w:val="0"/>
                <w:kern w:val="0"/>
                <w:sz w:val="28"/>
                <w:szCs w:val="28"/>
              </w:rPr>
              <w:t>：</w:t>
            </w:r>
          </w:p>
        </w:tc>
        <w:tc>
          <w:tcPr>
            <w:tcW w:w="6201" w:type="dxa"/>
          </w:tcPr>
          <w:p w14:paraId="43E9509B">
            <w:pPr>
              <w:adjustRightInd w:val="0"/>
              <w:snapToGrid w:val="0"/>
              <w:spacing w:before="312" w:beforeLines="100" w:after="160"/>
              <w:jc w:val="left"/>
              <w:textAlignment w:val="bottom"/>
              <w:rPr>
                <w:rFonts w:ascii="Times New Roman" w:hAnsi="Times New Roman" w:eastAsia="黑体" w:cs="Times New Roman"/>
                <w:snapToGrid w:val="0"/>
                <w:kern w:val="0"/>
                <w:sz w:val="28"/>
                <w:szCs w:val="28"/>
                <w:u w:val="single"/>
              </w:rPr>
            </w:pPr>
            <w:r>
              <w:rPr>
                <w:rFonts w:ascii="Times New Roman" w:hAnsi="Times New Roman" w:eastAsia="黑体" w:cs="Times New Roman"/>
                <w:snapToGrid w:val="0"/>
                <w:kern w:val="0"/>
                <w:sz w:val="28"/>
                <w:szCs w:val="28"/>
              </w:rPr>
              <w:t xml:space="preserve">  </w:t>
            </w:r>
            <w:r>
              <w:rPr>
                <w:rFonts w:ascii="Times New Roman" w:hAnsi="Times New Roman" w:eastAsia="仿宋_GB2312" w:cs="Times New Roman"/>
                <w:snapToGrid w:val="0"/>
                <w:color w:val="000000"/>
                <w:kern w:val="0"/>
                <w:sz w:val="32"/>
                <w:szCs w:val="21"/>
                <w:lang w:eastAsia="en-US" w:bidi="ar"/>
              </w:rPr>
              <w:t>（加盖公章）</w:t>
            </w:r>
            <w:r>
              <w:rPr>
                <w:rFonts w:ascii="Times New Roman" w:hAnsi="Times New Roman" w:eastAsia="黑体" w:cs="Times New Roman"/>
                <w:snapToGrid w:val="0"/>
                <w:kern w:val="0"/>
                <w:sz w:val="28"/>
                <w:szCs w:val="28"/>
              </w:rPr>
              <w:t xml:space="preserve">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u w:val="single"/>
              </w:rPr>
              <w:t xml:space="preserve"> </w:t>
            </w:r>
          </w:p>
        </w:tc>
      </w:tr>
      <w:tr w14:paraId="5ED572EC">
        <w:tblPrEx>
          <w:tblCellMar>
            <w:top w:w="0" w:type="dxa"/>
            <w:left w:w="108" w:type="dxa"/>
            <w:bottom w:w="0" w:type="dxa"/>
            <w:right w:w="108" w:type="dxa"/>
          </w:tblCellMar>
        </w:tblPrEx>
        <w:trPr>
          <w:trHeight w:val="870" w:hRule="atLeast"/>
        </w:trPr>
        <w:tc>
          <w:tcPr>
            <w:tcW w:w="2158" w:type="dxa"/>
          </w:tcPr>
          <w:p w14:paraId="11E1B473">
            <w:pPr>
              <w:adjustRightInd w:val="0"/>
              <w:snapToGrid w:val="0"/>
              <w:spacing w:before="312" w:beforeLines="100" w:after="160"/>
              <w:jc w:val="center"/>
              <w:textAlignment w:val="bottom"/>
              <w:rPr>
                <w:rFonts w:ascii="Times New Roman" w:hAnsi="Times New Roman" w:eastAsia="黑体" w:cs="Times New Roman"/>
                <w:snapToGrid w:val="0"/>
                <w:kern w:val="0"/>
                <w:sz w:val="28"/>
                <w:szCs w:val="28"/>
              </w:rPr>
            </w:pPr>
            <w:r>
              <w:rPr>
                <w:rFonts w:hint="eastAsia" w:ascii="Times New Roman" w:hAnsi="Times New Roman" w:eastAsia="黑体" w:cs="Times New Roman"/>
                <w:snapToGrid w:val="0"/>
                <w:kern w:val="0"/>
                <w:sz w:val="28"/>
                <w:szCs w:val="28"/>
              </w:rPr>
              <w:t>单 位 地 址：</w:t>
            </w:r>
          </w:p>
        </w:tc>
        <w:tc>
          <w:tcPr>
            <w:tcW w:w="6201" w:type="dxa"/>
          </w:tcPr>
          <w:p w14:paraId="1AD45534">
            <w:pPr>
              <w:adjustRightInd w:val="0"/>
              <w:snapToGrid w:val="0"/>
              <w:spacing w:before="312" w:beforeLines="100" w:after="160"/>
              <w:jc w:val="left"/>
              <w:textAlignment w:val="bottom"/>
              <w:rPr>
                <w:rFonts w:ascii="Times New Roman" w:hAnsi="Times New Roman" w:eastAsia="黑体" w:cs="Times New Roman"/>
                <w:snapToGrid w:val="0"/>
                <w:kern w:val="0"/>
                <w:sz w:val="28"/>
                <w:szCs w:val="28"/>
              </w:rPr>
            </w:pPr>
          </w:p>
        </w:tc>
      </w:tr>
      <w:tr w14:paraId="42214D5C">
        <w:tblPrEx>
          <w:tblCellMar>
            <w:top w:w="0" w:type="dxa"/>
            <w:left w:w="108" w:type="dxa"/>
            <w:bottom w:w="0" w:type="dxa"/>
            <w:right w:w="108" w:type="dxa"/>
          </w:tblCellMar>
        </w:tblPrEx>
        <w:trPr>
          <w:trHeight w:val="866" w:hRule="atLeast"/>
        </w:trPr>
        <w:tc>
          <w:tcPr>
            <w:tcW w:w="2158" w:type="dxa"/>
          </w:tcPr>
          <w:p w14:paraId="3DA6A911">
            <w:pPr>
              <w:adjustRightInd w:val="0"/>
              <w:snapToGrid w:val="0"/>
              <w:spacing w:before="312" w:beforeLines="100" w:after="160"/>
              <w:jc w:val="center"/>
              <w:textAlignment w:val="bottom"/>
              <w:rPr>
                <w:rFonts w:ascii="Times New Roman" w:hAnsi="Times New Roman" w:eastAsia="黑体" w:cs="Times New Roman"/>
                <w:snapToGrid w:val="0"/>
                <w:kern w:val="0"/>
                <w:sz w:val="28"/>
                <w:szCs w:val="28"/>
              </w:rPr>
            </w:pPr>
            <w:r>
              <w:rPr>
                <w:rFonts w:ascii="Times New Roman" w:hAnsi="Times New Roman" w:eastAsia="黑体" w:cs="Times New Roman"/>
                <w:snapToGrid w:val="0"/>
                <w:kern w:val="0"/>
                <w:sz w:val="28"/>
                <w:szCs w:val="28"/>
                <w:lang w:eastAsia="en-US"/>
              </w:rPr>
              <w:t>所属</w:t>
            </w:r>
            <w:r>
              <w:rPr>
                <w:rFonts w:hint="eastAsia" w:ascii="Times New Roman" w:hAnsi="Times New Roman" w:eastAsia="黑体" w:cs="Times New Roman"/>
                <w:snapToGrid w:val="0"/>
                <w:kern w:val="0"/>
                <w:sz w:val="28"/>
                <w:szCs w:val="28"/>
              </w:rPr>
              <w:t>细分</w:t>
            </w:r>
            <w:r>
              <w:rPr>
                <w:rFonts w:ascii="Times New Roman" w:hAnsi="Times New Roman" w:eastAsia="黑体" w:cs="Times New Roman"/>
                <w:snapToGrid w:val="0"/>
                <w:kern w:val="0"/>
                <w:sz w:val="28"/>
                <w:szCs w:val="28"/>
                <w:lang w:eastAsia="en-US"/>
              </w:rPr>
              <w:t>行业</w:t>
            </w:r>
            <w:r>
              <w:rPr>
                <w:rFonts w:ascii="Times New Roman" w:hAnsi="Times New Roman" w:eastAsia="黑体" w:cs="Times New Roman"/>
                <w:snapToGrid w:val="0"/>
                <w:kern w:val="0"/>
                <w:sz w:val="28"/>
                <w:szCs w:val="28"/>
              </w:rPr>
              <w:t>：</w:t>
            </w:r>
          </w:p>
        </w:tc>
        <w:tc>
          <w:tcPr>
            <w:tcW w:w="6201" w:type="dxa"/>
          </w:tcPr>
          <w:p w14:paraId="3DB0C924">
            <w:pPr>
              <w:adjustRightInd w:val="0"/>
              <w:snapToGrid w:val="0"/>
              <w:spacing w:before="312" w:beforeLines="100" w:after="160"/>
              <w:textAlignment w:val="baseline"/>
              <w:rPr>
                <w:rFonts w:ascii="Times New Roman" w:hAnsi="Times New Roman" w:eastAsia="黑体" w:cs="Times New Roman"/>
                <w:snapToGrid w:val="0"/>
                <w:kern w:val="0"/>
                <w:sz w:val="28"/>
                <w:szCs w:val="28"/>
              </w:rPr>
            </w:pPr>
            <w:r>
              <w:rPr>
                <w:rFonts w:ascii="Times New Roman" w:hAnsi="Times New Roman" w:eastAsia="黑体" w:cs="Times New Roman"/>
                <w:snapToGrid w:val="0"/>
                <w:kern w:val="0"/>
                <w:sz w:val="28"/>
                <w:szCs w:val="28"/>
                <w:lang w:eastAsia="en-US"/>
              </w:rPr>
              <w:sym w:font="Wingdings 2" w:char="00A3"/>
            </w:r>
            <w:r>
              <w:rPr>
                <w:rFonts w:ascii="Times New Roman" w:hAnsi="Times New Roman" w:eastAsia="黑体" w:cs="Times New Roman"/>
                <w:snapToGrid w:val="0"/>
                <w:kern w:val="0"/>
                <w:sz w:val="28"/>
                <w:szCs w:val="28"/>
              </w:rPr>
              <w:t xml:space="preserve">集成电路   </w:t>
            </w:r>
            <w:r>
              <w:rPr>
                <w:rFonts w:ascii="Times New Roman" w:hAnsi="Times New Roman" w:eastAsia="黑体" w:cs="Times New Roman"/>
                <w:snapToGrid w:val="0"/>
                <w:kern w:val="0"/>
                <w:sz w:val="28"/>
                <w:szCs w:val="28"/>
                <w:lang w:eastAsia="en-US"/>
              </w:rPr>
              <w:sym w:font="Wingdings 2" w:char="00A3"/>
            </w:r>
            <w:r>
              <w:rPr>
                <w:rFonts w:ascii="Times New Roman" w:hAnsi="Times New Roman" w:eastAsia="黑体" w:cs="Times New Roman"/>
                <w:snapToGrid w:val="0"/>
                <w:kern w:val="0"/>
                <w:sz w:val="28"/>
                <w:szCs w:val="28"/>
              </w:rPr>
              <w:t xml:space="preserve">高端装备   </w:t>
            </w:r>
            <w:r>
              <w:rPr>
                <w:rFonts w:ascii="Times New Roman" w:hAnsi="Times New Roman" w:eastAsia="黑体" w:cs="Times New Roman"/>
                <w:snapToGrid w:val="0"/>
                <w:kern w:val="0"/>
                <w:sz w:val="28"/>
                <w:szCs w:val="28"/>
                <w:lang w:eastAsia="en-US"/>
              </w:rPr>
              <w:sym w:font="Wingdings 2" w:char="00A3"/>
            </w:r>
            <w:r>
              <w:rPr>
                <w:rFonts w:ascii="Times New Roman" w:hAnsi="Times New Roman" w:eastAsia="黑体" w:cs="Times New Roman"/>
                <w:snapToGrid w:val="0"/>
                <w:kern w:val="0"/>
                <w:sz w:val="28"/>
                <w:szCs w:val="28"/>
              </w:rPr>
              <w:t xml:space="preserve">高端纺织服装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 </w:t>
            </w:r>
          </w:p>
        </w:tc>
      </w:tr>
      <w:tr w14:paraId="3DDA4F0C">
        <w:tblPrEx>
          <w:tblCellMar>
            <w:top w:w="0" w:type="dxa"/>
            <w:left w:w="108" w:type="dxa"/>
            <w:bottom w:w="0" w:type="dxa"/>
            <w:right w:w="108" w:type="dxa"/>
          </w:tblCellMar>
        </w:tblPrEx>
        <w:trPr>
          <w:trHeight w:val="90" w:hRule="atLeast"/>
        </w:trPr>
        <w:tc>
          <w:tcPr>
            <w:tcW w:w="2158" w:type="dxa"/>
          </w:tcPr>
          <w:p w14:paraId="12A18FC0">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hint="eastAsia" w:ascii="Times New Roman" w:hAnsi="Times New Roman" w:eastAsia="黑体" w:cs="Times New Roman"/>
                <w:snapToGrid w:val="0"/>
                <w:sz w:val="28"/>
                <w:szCs w:val="28"/>
              </w:rPr>
              <w:t>申 报 等 次：</w:t>
            </w:r>
          </w:p>
        </w:tc>
        <w:tc>
          <w:tcPr>
            <w:tcW w:w="6201" w:type="dxa"/>
          </w:tcPr>
          <w:p w14:paraId="5B147D9C">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lang w:eastAsia="en-US"/>
              </w:rPr>
              <w:sym w:font="Wingdings 2" w:char="00A3"/>
            </w:r>
            <w:r>
              <w:rPr>
                <w:rFonts w:hint="eastAsia" w:ascii="Times New Roman" w:hAnsi="Times New Roman" w:eastAsia="黑体" w:cs="Times New Roman"/>
                <w:snapToGrid w:val="0"/>
                <w:kern w:val="0"/>
                <w:sz w:val="28"/>
                <w:szCs w:val="28"/>
              </w:rPr>
              <w:t>改造完成后</w:t>
            </w:r>
            <w:r>
              <w:rPr>
                <w:rFonts w:hint="eastAsia" w:ascii="Times New Roman" w:hAnsi="Times New Roman" w:eastAsia="黑体" w:cs="Times New Roman"/>
                <w:snapToGrid w:val="0"/>
                <w:sz w:val="28"/>
                <w:szCs w:val="28"/>
              </w:rPr>
              <w:t xml:space="preserve">数字化水平达二级、三级                   </w:t>
            </w:r>
          </w:p>
          <w:p w14:paraId="3C23A0BD">
            <w:pPr>
              <w:adjustRightInd w:val="0"/>
              <w:snapToGrid w:val="0"/>
              <w:spacing w:before="312" w:beforeLines="100" w:after="160"/>
              <w:jc w:val="left"/>
              <w:textAlignment w:val="bottom"/>
              <w:rPr>
                <w:rFonts w:ascii="Microsoft YaHei UI" w:hAnsi="Times New Roman" w:eastAsia="Microsoft YaHei UI" w:cs="Times New Roman"/>
                <w:snapToGrid w:val="0"/>
                <w:color w:val="000000"/>
                <w:sz w:val="18"/>
                <w:szCs w:val="18"/>
              </w:rPr>
            </w:pPr>
            <w:r>
              <w:rPr>
                <w:rFonts w:ascii="Times New Roman" w:hAnsi="Times New Roman" w:eastAsia="黑体" w:cs="Times New Roman"/>
                <w:snapToGrid w:val="0"/>
                <w:kern w:val="0"/>
                <w:sz w:val="28"/>
                <w:szCs w:val="28"/>
                <w:lang w:eastAsia="en-US"/>
              </w:rPr>
              <w:sym w:font="Wingdings 2" w:char="00A3"/>
            </w:r>
            <w:r>
              <w:rPr>
                <w:rFonts w:hint="eastAsia" w:ascii="Times New Roman" w:hAnsi="Times New Roman" w:eastAsia="黑体" w:cs="Times New Roman"/>
                <w:snapToGrid w:val="0"/>
                <w:kern w:val="0"/>
                <w:sz w:val="28"/>
                <w:szCs w:val="28"/>
              </w:rPr>
              <w:t>改造完成后</w:t>
            </w:r>
            <w:r>
              <w:rPr>
                <w:rFonts w:hint="eastAsia" w:ascii="Times New Roman" w:hAnsi="Times New Roman" w:eastAsia="黑体" w:cs="Times New Roman"/>
                <w:snapToGrid w:val="0"/>
                <w:sz w:val="28"/>
                <w:szCs w:val="28"/>
              </w:rPr>
              <w:t xml:space="preserve">数字化水平达四级                          </w:t>
            </w:r>
          </w:p>
        </w:tc>
      </w:tr>
      <w:tr w14:paraId="14D76112">
        <w:tblPrEx>
          <w:tblCellMar>
            <w:top w:w="0" w:type="dxa"/>
            <w:left w:w="108" w:type="dxa"/>
            <w:bottom w:w="0" w:type="dxa"/>
            <w:right w:w="108" w:type="dxa"/>
          </w:tblCellMar>
        </w:tblPrEx>
        <w:trPr>
          <w:trHeight w:val="870" w:hRule="atLeast"/>
        </w:trPr>
        <w:tc>
          <w:tcPr>
            <w:tcW w:w="2158" w:type="dxa"/>
          </w:tcPr>
          <w:p w14:paraId="7B1757C5">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lang w:eastAsia="en-US"/>
              </w:rPr>
              <w:t xml:space="preserve">联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 xml:space="preserve">系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人</w:t>
            </w:r>
            <w:r>
              <w:rPr>
                <w:rFonts w:ascii="Times New Roman" w:hAnsi="Times New Roman" w:eastAsia="黑体" w:cs="Times New Roman"/>
                <w:snapToGrid w:val="0"/>
                <w:kern w:val="0"/>
                <w:sz w:val="28"/>
                <w:szCs w:val="28"/>
              </w:rPr>
              <w:t>：</w:t>
            </w:r>
          </w:p>
        </w:tc>
        <w:tc>
          <w:tcPr>
            <w:tcW w:w="6201" w:type="dxa"/>
          </w:tcPr>
          <w:p w14:paraId="498F2DA8">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rPr>
              <w:t xml:space="preserve">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  </w:t>
            </w:r>
          </w:p>
        </w:tc>
      </w:tr>
      <w:tr w14:paraId="2EDA5634">
        <w:tblPrEx>
          <w:tblCellMar>
            <w:top w:w="0" w:type="dxa"/>
            <w:left w:w="108" w:type="dxa"/>
            <w:bottom w:w="0" w:type="dxa"/>
            <w:right w:w="108" w:type="dxa"/>
          </w:tblCellMar>
        </w:tblPrEx>
        <w:trPr>
          <w:trHeight w:val="880" w:hRule="atLeast"/>
        </w:trPr>
        <w:tc>
          <w:tcPr>
            <w:tcW w:w="2158" w:type="dxa"/>
          </w:tcPr>
          <w:p w14:paraId="25B3BD9E">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lang w:eastAsia="en-US"/>
              </w:rPr>
              <w:t>联</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系</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电</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话</w:t>
            </w:r>
            <w:r>
              <w:rPr>
                <w:rFonts w:hint="eastAsia" w:ascii="Times New Roman" w:hAnsi="Times New Roman" w:eastAsia="黑体" w:cs="Times New Roman"/>
                <w:snapToGrid w:val="0"/>
                <w:kern w:val="0"/>
                <w:sz w:val="28"/>
                <w:szCs w:val="28"/>
              </w:rPr>
              <w:t>：</w:t>
            </w:r>
          </w:p>
        </w:tc>
        <w:tc>
          <w:tcPr>
            <w:tcW w:w="6201" w:type="dxa"/>
          </w:tcPr>
          <w:p w14:paraId="7B7E1436">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rPr>
              <w:t xml:space="preserve">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    </w:t>
            </w:r>
          </w:p>
        </w:tc>
      </w:tr>
      <w:tr w14:paraId="66E7977E">
        <w:tblPrEx>
          <w:tblCellMar>
            <w:top w:w="0" w:type="dxa"/>
            <w:left w:w="108" w:type="dxa"/>
            <w:bottom w:w="0" w:type="dxa"/>
            <w:right w:w="108" w:type="dxa"/>
          </w:tblCellMar>
        </w:tblPrEx>
        <w:trPr>
          <w:trHeight w:val="880" w:hRule="atLeast"/>
        </w:trPr>
        <w:tc>
          <w:tcPr>
            <w:tcW w:w="2158" w:type="dxa"/>
          </w:tcPr>
          <w:p w14:paraId="0929C2AA">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lang w:eastAsia="en-US"/>
              </w:rPr>
              <w:t>填</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报</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日</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lang w:eastAsia="en-US"/>
              </w:rPr>
              <w:t>期</w:t>
            </w:r>
            <w:r>
              <w:rPr>
                <w:rFonts w:ascii="Times New Roman" w:hAnsi="Times New Roman" w:eastAsia="黑体" w:cs="Times New Roman"/>
                <w:snapToGrid w:val="0"/>
                <w:kern w:val="0"/>
                <w:sz w:val="28"/>
                <w:szCs w:val="28"/>
              </w:rPr>
              <w:t>：</w:t>
            </w:r>
          </w:p>
        </w:tc>
        <w:tc>
          <w:tcPr>
            <w:tcW w:w="6201" w:type="dxa"/>
          </w:tcPr>
          <w:p w14:paraId="221DA8F6">
            <w:pPr>
              <w:adjustRightInd w:val="0"/>
              <w:snapToGrid w:val="0"/>
              <w:spacing w:before="312" w:beforeLines="100" w:after="160"/>
              <w:jc w:val="left"/>
              <w:textAlignment w:val="bottom"/>
              <w:rPr>
                <w:rFonts w:ascii="Times New Roman" w:hAnsi="Times New Roman" w:eastAsia="黑体" w:cs="Times New Roman"/>
                <w:snapToGrid w:val="0"/>
                <w:sz w:val="28"/>
                <w:szCs w:val="28"/>
              </w:rPr>
            </w:pPr>
            <w:r>
              <w:rPr>
                <w:rFonts w:ascii="Times New Roman" w:hAnsi="Times New Roman" w:eastAsia="黑体" w:cs="Times New Roman"/>
                <w:snapToGrid w:val="0"/>
                <w:kern w:val="0"/>
                <w:sz w:val="28"/>
                <w:szCs w:val="28"/>
              </w:rPr>
              <w:t xml:space="preserve">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年  月  日                 </w:t>
            </w:r>
            <w:r>
              <w:rPr>
                <w:rFonts w:hint="eastAsia" w:ascii="Times New Roman" w:hAnsi="Times New Roman" w:eastAsia="黑体" w:cs="Times New Roman"/>
                <w:snapToGrid w:val="0"/>
                <w:kern w:val="0"/>
                <w:sz w:val="28"/>
                <w:szCs w:val="28"/>
              </w:rPr>
              <w:t xml:space="preserve"> </w:t>
            </w:r>
            <w:r>
              <w:rPr>
                <w:rFonts w:ascii="Times New Roman" w:hAnsi="Times New Roman" w:eastAsia="黑体" w:cs="Times New Roman"/>
                <w:snapToGrid w:val="0"/>
                <w:kern w:val="0"/>
                <w:sz w:val="28"/>
                <w:szCs w:val="28"/>
              </w:rPr>
              <w:t xml:space="preserve">                      </w:t>
            </w:r>
          </w:p>
        </w:tc>
      </w:tr>
    </w:tbl>
    <w:p w14:paraId="5DABAA78">
      <w:pPr>
        <w:widowControl/>
        <w:kinsoku w:val="0"/>
        <w:autoSpaceDE w:val="0"/>
        <w:autoSpaceDN w:val="0"/>
        <w:adjustRightInd w:val="0"/>
        <w:snapToGrid w:val="0"/>
        <w:spacing w:after="160" w:line="620" w:lineRule="exact"/>
        <w:ind w:firstLine="840"/>
        <w:jc w:val="center"/>
        <w:textAlignment w:val="baseline"/>
        <w:rPr>
          <w:rFonts w:ascii="Times New Roman" w:hAnsi="Times New Roman" w:eastAsia="方正小标宋简体" w:cs="Times New Roman"/>
          <w:snapToGrid w:val="0"/>
          <w:color w:val="000000"/>
          <w:spacing w:val="-10"/>
          <w:kern w:val="0"/>
          <w:sz w:val="44"/>
          <w:szCs w:val="44"/>
          <w:lang w:eastAsia="en-US"/>
        </w:rPr>
      </w:pPr>
    </w:p>
    <w:p w14:paraId="1DB79470">
      <w:pPr>
        <w:widowControl/>
        <w:kinsoku w:val="0"/>
        <w:autoSpaceDE w:val="0"/>
        <w:autoSpaceDN w:val="0"/>
        <w:adjustRightInd w:val="0"/>
        <w:snapToGrid w:val="0"/>
        <w:spacing w:after="160"/>
        <w:jc w:val="left"/>
        <w:textAlignment w:val="baseline"/>
        <w:rPr>
          <w:rFonts w:ascii="Times New Roman" w:hAnsi="Times New Roman" w:eastAsia="仿宋_GB2312" w:cs="Times New Roman"/>
          <w:snapToGrid w:val="0"/>
          <w:color w:val="000000"/>
          <w:kern w:val="0"/>
          <w:sz w:val="32"/>
          <w:szCs w:val="21"/>
          <w:lang w:eastAsia="en-US"/>
        </w:rPr>
      </w:pPr>
      <w:r>
        <w:rPr>
          <w:rFonts w:ascii="Times New Roman" w:hAnsi="Times New Roman" w:eastAsia="仿宋_GB2312" w:cs="Times New Roman"/>
          <w:snapToGrid w:val="0"/>
          <w:color w:val="000000"/>
          <w:kern w:val="0"/>
          <w:sz w:val="32"/>
          <w:szCs w:val="21"/>
          <w:lang w:eastAsia="en-US"/>
        </w:rPr>
        <w:br w:type="page"/>
      </w:r>
    </w:p>
    <w:p w14:paraId="26C6542C">
      <w:pPr>
        <w:overflowPunct w:val="0"/>
        <w:adjustRightInd w:val="0"/>
        <w:snapToGrid w:val="0"/>
        <w:spacing w:after="160" w:line="560" w:lineRule="exact"/>
        <w:jc w:val="center"/>
        <w:rPr>
          <w:rFonts w:ascii="Times New Roman" w:hAnsi="Times New Roman" w:eastAsia="方正小标宋简体" w:cs="Times New Roman"/>
          <w:snapToGrid w:val="0"/>
          <w:color w:val="000000"/>
          <w:spacing w:val="-4"/>
          <w:kern w:val="0"/>
          <w:sz w:val="44"/>
          <w:szCs w:val="44"/>
        </w:rPr>
      </w:pPr>
      <w:r>
        <w:rPr>
          <w:rFonts w:hint="eastAsia" w:ascii="Times New Roman" w:hAnsi="Times New Roman" w:eastAsia="方正小标宋简体" w:cs="Times New Roman"/>
          <w:snapToGrid w:val="0"/>
          <w:color w:val="000000"/>
          <w:spacing w:val="-4"/>
          <w:kern w:val="0"/>
          <w:sz w:val="44"/>
          <w:szCs w:val="44"/>
        </w:rPr>
        <w:t>填报打印说明</w:t>
      </w:r>
    </w:p>
    <w:p w14:paraId="2197DA67">
      <w:pPr>
        <w:adjustRightInd w:val="0"/>
        <w:snapToGrid w:val="0"/>
        <w:spacing w:after="160" w:line="560" w:lineRule="exact"/>
        <w:jc w:val="center"/>
        <w:rPr>
          <w:rFonts w:ascii="Times New Roman" w:hAnsi="Times New Roman" w:eastAsia="仿宋" w:cs="Times New Roman"/>
          <w:snapToGrid w:val="0"/>
          <w:color w:val="000000"/>
          <w:kern w:val="0"/>
          <w:sz w:val="44"/>
          <w:szCs w:val="44"/>
          <w:lang w:eastAsia="en-US"/>
        </w:rPr>
      </w:pPr>
    </w:p>
    <w:p w14:paraId="59A260A8">
      <w:pPr>
        <w:adjustRightInd w:val="0"/>
        <w:snapToGrid w:val="0"/>
        <w:spacing w:after="160" w:line="560" w:lineRule="exact"/>
        <w:ind w:firstLine="640" w:firstLineChars="200"/>
        <w:rPr>
          <w:rFonts w:ascii="方正仿宋_GBK" w:hAnsi="方正仿宋_GBK" w:eastAsia="方正仿宋_GBK" w:cs="方正仿宋_GBK"/>
          <w:snapToGrid w:val="0"/>
          <w:color w:val="000000"/>
          <w:kern w:val="0"/>
          <w:sz w:val="32"/>
          <w:szCs w:val="32"/>
          <w:highlight w:val="yellow"/>
        </w:rPr>
      </w:pPr>
      <w:r>
        <w:rPr>
          <w:rFonts w:hint="eastAsia" w:ascii="方正仿宋_GBK" w:hAnsi="方正仿宋_GBK" w:eastAsia="方正仿宋_GBK" w:cs="方正仿宋_GBK"/>
          <w:snapToGrid w:val="0"/>
          <w:color w:val="000000"/>
          <w:kern w:val="0"/>
          <w:sz w:val="32"/>
          <w:szCs w:val="32"/>
        </w:rPr>
        <w:t>一、本申报书由申请数字化改造项目的单位（以下简称“申报单位”）填写后打印</w:t>
      </w:r>
      <w:r>
        <w:rPr>
          <w:rFonts w:hint="eastAsia" w:ascii="方正仿宋_GBK" w:hAnsi="方正仿宋_GBK" w:eastAsia="方正仿宋_GBK" w:cs="方正仿宋_GBK"/>
          <w:snapToGrid w:val="0"/>
          <w:color w:val="000000"/>
          <w:kern w:val="0"/>
          <w:sz w:val="32"/>
          <w:szCs w:val="32"/>
          <w:lang w:eastAsia="zh-CN"/>
        </w:rPr>
        <w:t>，</w:t>
      </w:r>
      <w:r>
        <w:rPr>
          <w:rFonts w:hint="eastAsia" w:ascii="方正仿宋_GBK" w:hAnsi="方正仿宋_GBK" w:eastAsia="方正仿宋_GBK" w:cs="方正仿宋_GBK"/>
          <w:snapToGrid w:val="0"/>
          <w:color w:val="000000"/>
          <w:kern w:val="0"/>
          <w:sz w:val="32"/>
          <w:szCs w:val="32"/>
        </w:rPr>
        <w:t>加盖公章</w:t>
      </w:r>
      <w:r>
        <w:rPr>
          <w:rFonts w:hint="eastAsia" w:ascii="方正仿宋_GBK" w:hAnsi="方正仿宋_GBK" w:eastAsia="方正仿宋_GBK" w:cs="方正仿宋_GBK"/>
          <w:snapToGrid w:val="0"/>
          <w:color w:val="000000"/>
          <w:kern w:val="0"/>
          <w:sz w:val="32"/>
          <w:szCs w:val="32"/>
          <w:lang w:eastAsia="zh-CN"/>
        </w:rPr>
        <w:t>，</w:t>
      </w:r>
      <w:r>
        <w:rPr>
          <w:rFonts w:hint="eastAsia" w:ascii="方正仿宋_GBK" w:hAnsi="方正仿宋_GBK" w:eastAsia="方正仿宋_GBK" w:cs="方正仿宋_GBK"/>
          <w:snapToGrid w:val="0"/>
          <w:color w:val="000000"/>
          <w:kern w:val="0"/>
          <w:sz w:val="32"/>
          <w:szCs w:val="32"/>
        </w:rPr>
        <w:t>并将佐证材料（见附件）按《申报指南》中“申报材料”要求排版、装订成册（胶装）。</w:t>
      </w:r>
    </w:p>
    <w:p w14:paraId="4562F28F">
      <w:pPr>
        <w:adjustRightInd w:val="0"/>
        <w:snapToGrid w:val="0"/>
        <w:spacing w:after="160" w:line="560" w:lineRule="exact"/>
        <w:ind w:firstLine="640" w:firstLineChars="200"/>
        <w:rPr>
          <w:rFonts w:ascii="方正仿宋_GBK" w:hAnsi="方正仿宋_GBK" w:eastAsia="方正仿宋_GBK" w:cs="方正仿宋_GBK"/>
          <w:snapToGrid w:val="0"/>
          <w:color w:val="000000"/>
          <w:kern w:val="0"/>
          <w:sz w:val="32"/>
          <w:szCs w:val="32"/>
        </w:rPr>
      </w:pPr>
      <w:r>
        <w:rPr>
          <w:rFonts w:hint="eastAsia" w:ascii="方正仿宋_GBK" w:hAnsi="方正仿宋_GBK" w:eastAsia="方正仿宋_GBK" w:cs="方正仿宋_GBK"/>
          <w:snapToGrid w:val="0"/>
          <w:color w:val="000000"/>
          <w:kern w:val="0"/>
          <w:sz w:val="32"/>
          <w:szCs w:val="32"/>
        </w:rPr>
        <w:t>二、申报单位须根据本通知列明的申请条件，提供相关说明或佐证材料，并保证所填内容和提交资料准确、真实、合法、有效、无涉密信息。如弄虚作假，取消本次申请资格，且至少三年内不得申请。</w:t>
      </w:r>
    </w:p>
    <w:p w14:paraId="00003683">
      <w:pPr>
        <w:adjustRightInd w:val="0"/>
        <w:snapToGrid w:val="0"/>
        <w:spacing w:after="160" w:line="560" w:lineRule="exact"/>
        <w:ind w:firstLine="640" w:firstLineChars="200"/>
        <w:rPr>
          <w:rFonts w:ascii="方正仿宋_GBK" w:hAnsi="方正仿宋_GBK" w:eastAsia="方正仿宋_GBK" w:cs="方正仿宋_GBK"/>
          <w:snapToGrid w:val="0"/>
          <w:color w:val="000000"/>
          <w:kern w:val="0"/>
          <w:sz w:val="32"/>
          <w:szCs w:val="32"/>
        </w:rPr>
      </w:pPr>
      <w:r>
        <w:rPr>
          <w:rFonts w:hint="eastAsia" w:ascii="方正仿宋_GBK" w:hAnsi="方正仿宋_GBK" w:eastAsia="方正仿宋_GBK" w:cs="方正仿宋_GBK"/>
          <w:snapToGrid w:val="0"/>
          <w:color w:val="000000"/>
          <w:kern w:val="0"/>
          <w:sz w:val="32"/>
          <w:szCs w:val="32"/>
        </w:rPr>
        <w:t>三、申报单位提供的所有文件、资料都是真实、完整、有效的。如有不实</w:t>
      </w:r>
      <w:r>
        <w:rPr>
          <w:rFonts w:hint="eastAsia" w:ascii="方正仿宋_GBK" w:hAnsi="方正仿宋_GBK" w:eastAsia="方正仿宋_GBK" w:cs="方正仿宋_GBK"/>
          <w:snapToGrid w:val="0"/>
          <w:color w:val="000000"/>
          <w:kern w:val="0"/>
          <w:sz w:val="32"/>
          <w:szCs w:val="32"/>
          <w:lang w:eastAsia="zh-CN"/>
        </w:rPr>
        <w:t>情况，</w:t>
      </w:r>
      <w:r>
        <w:rPr>
          <w:rFonts w:hint="eastAsia" w:ascii="方正仿宋_GBK" w:hAnsi="方正仿宋_GBK" w:eastAsia="方正仿宋_GBK" w:cs="方正仿宋_GBK"/>
          <w:snapToGrid w:val="0"/>
          <w:color w:val="000000"/>
          <w:kern w:val="0"/>
          <w:sz w:val="32"/>
          <w:szCs w:val="32"/>
        </w:rPr>
        <w:t>需承担相应法律责任。</w:t>
      </w:r>
    </w:p>
    <w:p w14:paraId="2337FBE9">
      <w:pPr>
        <w:adjustRightInd w:val="0"/>
        <w:snapToGrid w:val="0"/>
        <w:spacing w:after="160" w:line="560" w:lineRule="exact"/>
        <w:ind w:firstLine="640" w:firstLineChars="200"/>
        <w:rPr>
          <w:rFonts w:ascii="方正仿宋_GBK" w:hAnsi="方正仿宋_GBK" w:eastAsia="方正仿宋_GBK" w:cs="方正仿宋_GBK"/>
          <w:snapToGrid w:val="0"/>
          <w:color w:val="000000"/>
          <w:kern w:val="0"/>
          <w:sz w:val="32"/>
          <w:szCs w:val="32"/>
        </w:rPr>
      </w:pPr>
      <w:r>
        <w:rPr>
          <w:rFonts w:hint="eastAsia" w:ascii="方正仿宋_GBK" w:hAnsi="方正仿宋_GBK" w:eastAsia="方正仿宋_GBK" w:cs="方正仿宋_GBK"/>
          <w:snapToGrid w:val="0"/>
          <w:color w:val="000000"/>
          <w:kern w:val="0"/>
          <w:sz w:val="32"/>
          <w:szCs w:val="32"/>
        </w:rPr>
        <w:t>四、申报单位后续须配合政府部门组织的项目信息填报、进度跟踪、数字化水平评测、专项审计、项目验收等工作。</w:t>
      </w:r>
    </w:p>
    <w:p w14:paraId="35C7D597">
      <w:pPr>
        <w:widowControl/>
        <w:kinsoku w:val="0"/>
        <w:autoSpaceDE w:val="0"/>
        <w:autoSpaceDN w:val="0"/>
        <w:adjustRightInd w:val="0"/>
        <w:snapToGrid w:val="0"/>
        <w:spacing w:after="160"/>
        <w:ind w:firstLine="4800" w:firstLineChars="1500"/>
        <w:jc w:val="left"/>
        <w:textAlignment w:val="baseline"/>
        <w:rPr>
          <w:rFonts w:ascii="Times New Roman" w:hAnsi="Times New Roman" w:eastAsia="仿宋" w:cs="Times New Roman"/>
          <w:snapToGrid w:val="0"/>
          <w:color w:val="000000"/>
          <w:kern w:val="0"/>
          <w:sz w:val="32"/>
          <w:szCs w:val="32"/>
        </w:rPr>
      </w:pPr>
    </w:p>
    <w:p w14:paraId="4E59CF1B">
      <w:pPr>
        <w:widowControl/>
        <w:kinsoku w:val="0"/>
        <w:autoSpaceDE w:val="0"/>
        <w:autoSpaceDN w:val="0"/>
        <w:adjustRightInd w:val="0"/>
        <w:snapToGrid w:val="0"/>
        <w:spacing w:after="160"/>
        <w:ind w:firstLine="4800" w:firstLineChars="1500"/>
        <w:jc w:val="left"/>
        <w:textAlignment w:val="baseline"/>
        <w:rPr>
          <w:rFonts w:ascii="Times New Roman" w:hAnsi="Times New Roman" w:eastAsia="仿宋" w:cs="Times New Roman"/>
          <w:snapToGrid w:val="0"/>
          <w:color w:val="000000"/>
          <w:kern w:val="0"/>
          <w:sz w:val="32"/>
          <w:szCs w:val="32"/>
        </w:rPr>
      </w:pPr>
    </w:p>
    <w:p w14:paraId="666B2310">
      <w:pPr>
        <w:widowControl/>
        <w:kinsoku w:val="0"/>
        <w:autoSpaceDE w:val="0"/>
        <w:autoSpaceDN w:val="0"/>
        <w:adjustRightInd w:val="0"/>
        <w:snapToGrid w:val="0"/>
        <w:spacing w:after="160" w:line="600" w:lineRule="exact"/>
        <w:textAlignment w:val="baseline"/>
        <w:rPr>
          <w:rFonts w:ascii="Times New Roman" w:hAnsi="Times New Roman" w:eastAsia="仿宋_GB2312" w:cs="Times New Roman"/>
          <w:snapToGrid w:val="0"/>
          <w:color w:val="000000"/>
          <w:kern w:val="0"/>
          <w:sz w:val="32"/>
          <w:szCs w:val="21"/>
        </w:rPr>
      </w:pPr>
    </w:p>
    <w:p w14:paraId="372CF800">
      <w:pPr>
        <w:widowControl/>
        <w:kinsoku w:val="0"/>
        <w:autoSpaceDE w:val="0"/>
        <w:autoSpaceDN w:val="0"/>
        <w:adjustRightInd w:val="0"/>
        <w:snapToGrid w:val="0"/>
        <w:spacing w:after="160" w:line="600" w:lineRule="exact"/>
        <w:jc w:val="center"/>
        <w:textAlignment w:val="baseline"/>
        <w:rPr>
          <w:rFonts w:ascii="Times New Roman" w:hAnsi="Times New Roman" w:eastAsia="仿宋_GB2312" w:cs="Times New Roman"/>
          <w:snapToGrid w:val="0"/>
          <w:color w:val="000000"/>
          <w:kern w:val="0"/>
          <w:sz w:val="32"/>
          <w:szCs w:val="21"/>
        </w:rPr>
      </w:pPr>
    </w:p>
    <w:p w14:paraId="5332F403">
      <w:pPr>
        <w:widowControl/>
        <w:kinsoku w:val="0"/>
        <w:autoSpaceDE w:val="0"/>
        <w:autoSpaceDN w:val="0"/>
        <w:adjustRightInd w:val="0"/>
        <w:snapToGrid w:val="0"/>
        <w:spacing w:after="160" w:line="600" w:lineRule="exact"/>
        <w:jc w:val="center"/>
        <w:textAlignment w:val="baseline"/>
        <w:rPr>
          <w:rFonts w:ascii="Times New Roman" w:hAnsi="Times New Roman" w:eastAsia="仿宋_GB2312" w:cs="Times New Roman"/>
          <w:snapToGrid w:val="0"/>
          <w:color w:val="000000"/>
          <w:kern w:val="0"/>
          <w:sz w:val="32"/>
          <w:szCs w:val="21"/>
        </w:rPr>
      </w:pPr>
    </w:p>
    <w:p w14:paraId="64C7F306">
      <w:pPr>
        <w:widowControl/>
        <w:kinsoku w:val="0"/>
        <w:autoSpaceDE w:val="0"/>
        <w:autoSpaceDN w:val="0"/>
        <w:adjustRightInd w:val="0"/>
        <w:snapToGrid w:val="0"/>
        <w:spacing w:after="160" w:line="600" w:lineRule="exact"/>
        <w:jc w:val="center"/>
        <w:textAlignment w:val="baseline"/>
        <w:rPr>
          <w:rFonts w:ascii="Times New Roman" w:hAnsi="Times New Roman" w:eastAsia="仿宋_GB2312" w:cs="Times New Roman"/>
          <w:snapToGrid w:val="0"/>
          <w:color w:val="000000"/>
          <w:kern w:val="0"/>
          <w:sz w:val="32"/>
          <w:szCs w:val="21"/>
        </w:rPr>
      </w:pPr>
    </w:p>
    <w:p w14:paraId="65C32882">
      <w:pPr>
        <w:widowControl/>
        <w:kinsoku w:val="0"/>
        <w:autoSpaceDE w:val="0"/>
        <w:autoSpaceDN w:val="0"/>
        <w:adjustRightInd w:val="0"/>
        <w:snapToGrid w:val="0"/>
        <w:spacing w:after="160"/>
        <w:jc w:val="left"/>
        <w:textAlignment w:val="baseline"/>
        <w:rPr>
          <w:rFonts w:ascii="Times New Roman" w:hAnsi="Times New Roman" w:eastAsia="方正小标宋简体" w:cs="Times New Roman"/>
          <w:snapToGrid w:val="0"/>
          <w:color w:val="000000"/>
          <w:spacing w:val="-4"/>
          <w:kern w:val="0"/>
          <w:sz w:val="44"/>
          <w:szCs w:val="44"/>
        </w:rPr>
      </w:pPr>
      <w:r>
        <w:rPr>
          <w:rFonts w:ascii="Times New Roman" w:hAnsi="Times New Roman" w:eastAsia="仿宋_GB2312" w:cs="Times New Roman"/>
          <w:snapToGrid w:val="0"/>
          <w:color w:val="000000"/>
          <w:kern w:val="0"/>
          <w:sz w:val="32"/>
          <w:szCs w:val="21"/>
        </w:rPr>
        <w:br w:type="page"/>
      </w:r>
    </w:p>
    <w:p w14:paraId="0AF602AF">
      <w:pPr>
        <w:overflowPunct w:val="0"/>
        <w:adjustRightInd w:val="0"/>
        <w:snapToGrid w:val="0"/>
        <w:spacing w:before="312" w:beforeLines="100" w:after="156" w:afterLines="50" w:line="560" w:lineRule="exact"/>
        <w:jc w:val="center"/>
        <w:rPr>
          <w:rFonts w:ascii="Times New Roman" w:hAnsi="Times New Roman" w:eastAsia="方正小标宋简体" w:cs="Times New Roman"/>
          <w:snapToGrid w:val="0"/>
          <w:color w:val="000000"/>
          <w:spacing w:val="-4"/>
          <w:kern w:val="0"/>
          <w:sz w:val="44"/>
          <w:szCs w:val="44"/>
        </w:rPr>
      </w:pPr>
      <w:r>
        <w:rPr>
          <w:rFonts w:ascii="Times New Roman" w:hAnsi="Times New Roman" w:eastAsia="方正小标宋简体" w:cs="Times New Roman"/>
          <w:snapToGrid w:val="0"/>
          <w:color w:val="000000"/>
          <w:spacing w:val="-4"/>
          <w:kern w:val="0"/>
          <w:sz w:val="44"/>
          <w:szCs w:val="44"/>
        </w:rPr>
        <w:t>数字化转型改造项目</w:t>
      </w:r>
      <w:r>
        <w:rPr>
          <w:rFonts w:hint="eastAsia" w:ascii="Times New Roman" w:hAnsi="Times New Roman" w:eastAsia="方正小标宋简体" w:cs="Times New Roman"/>
          <w:snapToGrid w:val="0"/>
          <w:color w:val="000000"/>
          <w:spacing w:val="-4"/>
          <w:kern w:val="0"/>
          <w:sz w:val="44"/>
          <w:szCs w:val="44"/>
        </w:rPr>
        <w:t>情况表</w:t>
      </w:r>
    </w:p>
    <w:tbl>
      <w:tblPr>
        <w:tblStyle w:val="9"/>
        <w:tblW w:w="5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2332"/>
        <w:gridCol w:w="204"/>
        <w:gridCol w:w="1500"/>
        <w:gridCol w:w="1227"/>
        <w:gridCol w:w="2779"/>
      </w:tblGrid>
      <w:tr w14:paraId="77D7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000" w:type="pct"/>
            <w:gridSpan w:val="6"/>
            <w:noWrap/>
            <w:vAlign w:val="center"/>
          </w:tcPr>
          <w:p w14:paraId="1AD1A5EE">
            <w:pPr>
              <w:spacing w:line="300" w:lineRule="exact"/>
              <w:jc w:val="center"/>
              <w:rPr>
                <w:rFonts w:ascii="Times New Roman" w:hAnsi="Times New Roman" w:eastAsia="仿宋_GB2312" w:cs="Times New Roman"/>
                <w:b/>
                <w:bCs/>
                <w:sz w:val="32"/>
                <w:szCs w:val="32"/>
              </w:rPr>
            </w:pPr>
            <w:r>
              <w:rPr>
                <w:rFonts w:ascii="Times New Roman" w:hAnsi="Times New Roman" w:eastAsia="仿宋_GB2312" w:cs="Times New Roman"/>
                <w:b/>
                <w:snapToGrid w:val="0"/>
                <w:kern w:val="0"/>
                <w:sz w:val="28"/>
                <w:szCs w:val="28"/>
              </w:rPr>
              <w:t>一、</w:t>
            </w:r>
            <w:r>
              <w:rPr>
                <w:rFonts w:hint="eastAsia" w:ascii="Times New Roman" w:hAnsi="Times New Roman" w:eastAsia="仿宋_GB2312" w:cs="Times New Roman"/>
                <w:b/>
                <w:snapToGrid w:val="0"/>
                <w:kern w:val="0"/>
                <w:sz w:val="28"/>
                <w:szCs w:val="28"/>
              </w:rPr>
              <w:t>企业</w:t>
            </w:r>
            <w:r>
              <w:rPr>
                <w:rFonts w:ascii="Times New Roman" w:hAnsi="Times New Roman" w:eastAsia="仿宋_GB2312" w:cs="Times New Roman"/>
                <w:b/>
                <w:snapToGrid w:val="0"/>
                <w:kern w:val="0"/>
                <w:sz w:val="28"/>
                <w:szCs w:val="28"/>
              </w:rPr>
              <w:t>基本</w:t>
            </w:r>
            <w:r>
              <w:rPr>
                <w:rFonts w:hint="eastAsia" w:ascii="Times New Roman" w:hAnsi="Times New Roman" w:eastAsia="仿宋_GB2312" w:cs="Times New Roman"/>
                <w:b/>
                <w:snapToGrid w:val="0"/>
                <w:kern w:val="0"/>
                <w:sz w:val="28"/>
                <w:szCs w:val="28"/>
              </w:rPr>
              <w:t>信息</w:t>
            </w:r>
          </w:p>
        </w:tc>
      </w:tr>
      <w:tr w14:paraId="1829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21" w:type="pct"/>
            <w:noWrap/>
            <w:vAlign w:val="center"/>
          </w:tcPr>
          <w:p w14:paraId="1A581AB9">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企业名称</w:t>
            </w:r>
          </w:p>
        </w:tc>
        <w:tc>
          <w:tcPr>
            <w:tcW w:w="1255" w:type="pct"/>
            <w:gridSpan w:val="2"/>
            <w:noWrap/>
            <w:vAlign w:val="center"/>
          </w:tcPr>
          <w:p w14:paraId="4105F3F6">
            <w:pPr>
              <w:spacing w:line="300" w:lineRule="exact"/>
              <w:jc w:val="center"/>
              <w:rPr>
                <w:rFonts w:ascii="Times New Roman" w:hAnsi="Times New Roman" w:eastAsia="仿宋_GB2312" w:cs="Times New Roman"/>
                <w:b/>
                <w:bCs/>
                <w:sz w:val="24"/>
                <w:szCs w:val="24"/>
              </w:rPr>
            </w:pPr>
          </w:p>
        </w:tc>
        <w:tc>
          <w:tcPr>
            <w:tcW w:w="742" w:type="pct"/>
            <w:noWrap/>
            <w:vAlign w:val="center"/>
          </w:tcPr>
          <w:p w14:paraId="1C6D0C85">
            <w:pPr>
              <w:spacing w:line="3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统一社会</w:t>
            </w:r>
            <w:r>
              <w:rPr>
                <w:rFonts w:ascii="Times New Roman" w:hAnsi="Times New Roman" w:eastAsia="仿宋_GB2312" w:cs="Times New Roman"/>
                <w:b/>
                <w:bCs/>
                <w:sz w:val="24"/>
                <w:szCs w:val="24"/>
              </w:rPr>
              <w:t>信用代码</w:t>
            </w:r>
          </w:p>
        </w:tc>
        <w:tc>
          <w:tcPr>
            <w:tcW w:w="1981" w:type="pct"/>
            <w:gridSpan w:val="2"/>
            <w:noWrap/>
            <w:vAlign w:val="center"/>
          </w:tcPr>
          <w:p w14:paraId="1E86103A">
            <w:pPr>
              <w:spacing w:line="300" w:lineRule="exact"/>
              <w:jc w:val="center"/>
              <w:rPr>
                <w:rFonts w:ascii="Times New Roman" w:hAnsi="Times New Roman" w:eastAsia="仿宋_GB2312" w:cs="Times New Roman"/>
                <w:b/>
                <w:bCs/>
                <w:sz w:val="24"/>
                <w:szCs w:val="24"/>
              </w:rPr>
            </w:pPr>
          </w:p>
        </w:tc>
      </w:tr>
      <w:tr w14:paraId="6CF7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0286715E">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kern w:val="0"/>
                <w:sz w:val="24"/>
                <w:szCs w:val="24"/>
                <w:lang w:bidi="ar"/>
              </w:rPr>
              <w:t>法定代表人</w:t>
            </w:r>
          </w:p>
        </w:tc>
        <w:tc>
          <w:tcPr>
            <w:tcW w:w="1255" w:type="pct"/>
            <w:gridSpan w:val="2"/>
            <w:noWrap/>
            <w:vAlign w:val="center"/>
          </w:tcPr>
          <w:p w14:paraId="7AB7DA71">
            <w:pPr>
              <w:spacing w:line="300" w:lineRule="exact"/>
              <w:jc w:val="center"/>
              <w:rPr>
                <w:rFonts w:ascii="Times New Roman" w:hAnsi="Times New Roman" w:eastAsia="仿宋_GB2312" w:cs="Times New Roman"/>
                <w:b/>
                <w:bCs/>
                <w:sz w:val="24"/>
                <w:szCs w:val="24"/>
              </w:rPr>
            </w:pPr>
          </w:p>
        </w:tc>
        <w:tc>
          <w:tcPr>
            <w:tcW w:w="742" w:type="pct"/>
            <w:noWrap/>
            <w:vAlign w:val="center"/>
          </w:tcPr>
          <w:p w14:paraId="7A442333">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注册资金（万元）</w:t>
            </w:r>
          </w:p>
        </w:tc>
        <w:tc>
          <w:tcPr>
            <w:tcW w:w="1981" w:type="pct"/>
            <w:gridSpan w:val="2"/>
            <w:noWrap/>
            <w:vAlign w:val="center"/>
          </w:tcPr>
          <w:p w14:paraId="23075FED">
            <w:pPr>
              <w:spacing w:line="300" w:lineRule="exact"/>
              <w:jc w:val="center"/>
              <w:rPr>
                <w:rFonts w:ascii="Times New Roman" w:hAnsi="Times New Roman" w:eastAsia="仿宋_GB2312" w:cs="Times New Roman"/>
                <w:b/>
                <w:bCs/>
                <w:sz w:val="24"/>
                <w:szCs w:val="24"/>
              </w:rPr>
            </w:pPr>
          </w:p>
        </w:tc>
      </w:tr>
      <w:tr w14:paraId="6809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7C43AB71">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成立日期</w:t>
            </w:r>
          </w:p>
        </w:tc>
        <w:tc>
          <w:tcPr>
            <w:tcW w:w="1255" w:type="pct"/>
            <w:gridSpan w:val="2"/>
            <w:noWrap/>
            <w:vAlign w:val="center"/>
          </w:tcPr>
          <w:p w14:paraId="4B1513A6">
            <w:pPr>
              <w:spacing w:line="300" w:lineRule="exact"/>
              <w:jc w:val="center"/>
              <w:rPr>
                <w:rFonts w:ascii="Times New Roman" w:hAnsi="Times New Roman" w:eastAsia="仿宋_GB2312" w:cs="Times New Roman"/>
                <w:b/>
                <w:bCs/>
                <w:sz w:val="24"/>
                <w:szCs w:val="24"/>
              </w:rPr>
            </w:pPr>
          </w:p>
        </w:tc>
        <w:tc>
          <w:tcPr>
            <w:tcW w:w="742" w:type="pct"/>
            <w:noWrap/>
            <w:vAlign w:val="center"/>
          </w:tcPr>
          <w:p w14:paraId="029F9C0D">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企业性质</w:t>
            </w:r>
          </w:p>
        </w:tc>
        <w:tc>
          <w:tcPr>
            <w:tcW w:w="1981" w:type="pct"/>
            <w:gridSpan w:val="2"/>
            <w:noWrap/>
            <w:vAlign w:val="center"/>
          </w:tcPr>
          <w:p w14:paraId="403262E8">
            <w:pPr>
              <w:spacing w:line="300" w:lineRule="exact"/>
              <w:jc w:val="center"/>
              <w:rPr>
                <w:rFonts w:ascii="Times New Roman" w:hAnsi="Times New Roman" w:eastAsia="仿宋_GB2312" w:cs="Times New Roman"/>
                <w:b/>
                <w:bCs/>
                <w:sz w:val="24"/>
                <w:szCs w:val="24"/>
              </w:rPr>
            </w:pPr>
          </w:p>
        </w:tc>
      </w:tr>
      <w:tr w14:paraId="55FE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466A128A">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所属</w:t>
            </w:r>
            <w:r>
              <w:rPr>
                <w:rFonts w:hint="eastAsia" w:ascii="Times New Roman" w:hAnsi="Times New Roman" w:eastAsia="仿宋_GB2312" w:cs="Times New Roman"/>
                <w:b/>
                <w:bCs/>
                <w:sz w:val="24"/>
                <w:szCs w:val="24"/>
              </w:rPr>
              <w:t>区域</w:t>
            </w:r>
          </w:p>
        </w:tc>
        <w:tc>
          <w:tcPr>
            <w:tcW w:w="1255" w:type="pct"/>
            <w:gridSpan w:val="2"/>
            <w:noWrap/>
            <w:vAlign w:val="center"/>
          </w:tcPr>
          <w:p w14:paraId="6E56041C">
            <w:pPr>
              <w:spacing w:line="300" w:lineRule="exact"/>
              <w:jc w:val="center"/>
              <w:rPr>
                <w:rFonts w:ascii="Times New Roman" w:hAnsi="Times New Roman" w:eastAsia="仿宋_GB2312" w:cs="Times New Roman"/>
                <w:b/>
                <w:bCs/>
                <w:sz w:val="24"/>
                <w:szCs w:val="24"/>
              </w:rPr>
            </w:pPr>
          </w:p>
        </w:tc>
        <w:tc>
          <w:tcPr>
            <w:tcW w:w="742" w:type="pct"/>
            <w:noWrap/>
            <w:vAlign w:val="center"/>
          </w:tcPr>
          <w:p w14:paraId="74E8870D">
            <w:pPr>
              <w:spacing w:line="3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注册地址</w:t>
            </w:r>
          </w:p>
        </w:tc>
        <w:tc>
          <w:tcPr>
            <w:tcW w:w="1981" w:type="pct"/>
            <w:gridSpan w:val="2"/>
            <w:noWrap/>
            <w:vAlign w:val="center"/>
          </w:tcPr>
          <w:p w14:paraId="1791F8AF">
            <w:pPr>
              <w:spacing w:line="300" w:lineRule="exact"/>
              <w:jc w:val="center"/>
              <w:rPr>
                <w:rFonts w:ascii="Times New Roman" w:hAnsi="Times New Roman" w:eastAsia="仿宋_GB2312" w:cs="Times New Roman"/>
                <w:b/>
                <w:bCs/>
                <w:sz w:val="24"/>
                <w:szCs w:val="24"/>
              </w:rPr>
            </w:pPr>
          </w:p>
        </w:tc>
      </w:tr>
      <w:tr w14:paraId="3B20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0D81D07C">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细分行业</w:t>
            </w:r>
          </w:p>
        </w:tc>
        <w:tc>
          <w:tcPr>
            <w:tcW w:w="3978" w:type="pct"/>
            <w:gridSpan w:val="5"/>
            <w:noWrap/>
            <w:vAlign w:val="center"/>
          </w:tcPr>
          <w:p w14:paraId="4827D4ED">
            <w:pPr>
              <w:spacing w:line="300" w:lineRule="exact"/>
              <w:jc w:val="center"/>
              <w:rPr>
                <w:rFonts w:ascii="Times New Roman" w:hAnsi="Times New Roman" w:eastAsia="仿宋_GB2312" w:cs="Times New Roman"/>
                <w:b/>
                <w:bCs/>
                <w:sz w:val="24"/>
                <w:szCs w:val="24"/>
              </w:rPr>
            </w:pPr>
          </w:p>
        </w:tc>
      </w:tr>
      <w:tr w14:paraId="393D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64BEA155">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国民经济行业</w:t>
            </w:r>
          </w:p>
          <w:p w14:paraId="00401C7D">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分类</w:t>
            </w:r>
          </w:p>
        </w:tc>
        <w:tc>
          <w:tcPr>
            <w:tcW w:w="1255" w:type="pct"/>
            <w:gridSpan w:val="2"/>
            <w:noWrap/>
            <w:vAlign w:val="center"/>
          </w:tcPr>
          <w:p w14:paraId="36919C63">
            <w:pPr>
              <w:spacing w:line="300" w:lineRule="exact"/>
              <w:jc w:val="center"/>
              <w:rPr>
                <w:rFonts w:ascii="Times New Roman" w:hAnsi="Times New Roman" w:eastAsia="仿宋_GB2312" w:cs="Times New Roman"/>
                <w:b/>
                <w:bCs/>
                <w:sz w:val="24"/>
                <w:szCs w:val="24"/>
              </w:rPr>
            </w:pPr>
          </w:p>
        </w:tc>
        <w:tc>
          <w:tcPr>
            <w:tcW w:w="742" w:type="pct"/>
            <w:noWrap/>
            <w:vAlign w:val="center"/>
          </w:tcPr>
          <w:p w14:paraId="0B29458E">
            <w:pPr>
              <w:spacing w:line="300" w:lineRule="exact"/>
              <w:jc w:val="center"/>
              <w:rPr>
                <w:rFonts w:ascii="Times New Roman" w:hAnsi="Times New Roman" w:eastAsia="仿宋_GB2312" w:cs="Times New Roman"/>
                <w:b/>
                <w:bCs/>
                <w:sz w:val="24"/>
                <w:szCs w:val="24"/>
              </w:rPr>
            </w:pPr>
          </w:p>
        </w:tc>
        <w:tc>
          <w:tcPr>
            <w:tcW w:w="1981" w:type="pct"/>
            <w:gridSpan w:val="2"/>
            <w:noWrap/>
            <w:vAlign w:val="center"/>
          </w:tcPr>
          <w:p w14:paraId="495E144E">
            <w:pPr>
              <w:spacing w:line="300" w:lineRule="exact"/>
              <w:jc w:val="center"/>
              <w:rPr>
                <w:rFonts w:ascii="Times New Roman" w:hAnsi="Times New Roman" w:eastAsia="仿宋_GB2312" w:cs="Times New Roman"/>
                <w:b/>
                <w:bCs/>
                <w:sz w:val="24"/>
                <w:szCs w:val="24"/>
              </w:rPr>
            </w:pPr>
          </w:p>
        </w:tc>
      </w:tr>
      <w:tr w14:paraId="4013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21" w:type="pct"/>
            <w:noWrap/>
            <w:vAlign w:val="center"/>
          </w:tcPr>
          <w:p w14:paraId="11C5556A">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产品分类</w:t>
            </w:r>
          </w:p>
        </w:tc>
        <w:tc>
          <w:tcPr>
            <w:tcW w:w="3978" w:type="pct"/>
            <w:gridSpan w:val="5"/>
            <w:noWrap/>
            <w:vAlign w:val="center"/>
          </w:tcPr>
          <w:p w14:paraId="5A6A6E37">
            <w:pPr>
              <w:spacing w:line="300" w:lineRule="exact"/>
              <w:jc w:val="center"/>
              <w:rPr>
                <w:rFonts w:ascii="Times New Roman" w:hAnsi="Times New Roman" w:eastAsia="仿宋_GB2312" w:cs="Times New Roman"/>
                <w:b/>
                <w:bCs/>
                <w:sz w:val="24"/>
                <w:szCs w:val="24"/>
              </w:rPr>
            </w:pPr>
          </w:p>
        </w:tc>
      </w:tr>
      <w:tr w14:paraId="3D1C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1" w:type="pct"/>
            <w:noWrap/>
            <w:vAlign w:val="center"/>
          </w:tcPr>
          <w:p w14:paraId="39199F87">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企业规模范围</w:t>
            </w:r>
          </w:p>
        </w:tc>
        <w:tc>
          <w:tcPr>
            <w:tcW w:w="3978" w:type="pct"/>
            <w:gridSpan w:val="5"/>
            <w:noWrap/>
            <w:vAlign w:val="center"/>
          </w:tcPr>
          <w:p w14:paraId="2709C6CD">
            <w:pPr>
              <w:spacing w:line="400" w:lineRule="exact"/>
              <w:rPr>
                <w:rFonts w:ascii="Times New Roman" w:hAnsi="Times New Roman" w:eastAsia="仿宋_GB2312" w:cs="Times New Roman"/>
                <w:sz w:val="24"/>
                <w:szCs w:val="24"/>
              </w:rPr>
            </w:pPr>
          </w:p>
        </w:tc>
      </w:tr>
      <w:tr w14:paraId="2B39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1" w:type="pct"/>
            <w:noWrap/>
            <w:vAlign w:val="center"/>
          </w:tcPr>
          <w:p w14:paraId="05D89840">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企业规模</w:t>
            </w:r>
          </w:p>
        </w:tc>
        <w:tc>
          <w:tcPr>
            <w:tcW w:w="3978" w:type="pct"/>
            <w:gridSpan w:val="5"/>
            <w:noWrap/>
            <w:vAlign w:val="center"/>
          </w:tcPr>
          <w:p w14:paraId="615594C8">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企业</w:t>
            </w:r>
            <w:r>
              <w:rPr>
                <w:rFonts w:hint="eastAsia" w:ascii="Times New Roman" w:hAnsi="Times New Roman" w:eastAsia="仿宋_GB2312" w:cs="Times New Roman"/>
                <w:sz w:val="24"/>
                <w:szCs w:val="24"/>
              </w:rPr>
              <w:t>应</w:t>
            </w:r>
            <w:r>
              <w:rPr>
                <w:rFonts w:ascii="Times New Roman" w:hAnsi="Times New Roman" w:eastAsia="仿宋_GB2312" w:cs="Times New Roman"/>
                <w:sz w:val="24"/>
                <w:szCs w:val="24"/>
              </w:rPr>
              <w:t>满足《中小企业划型标准规定》（工信部联企业〔2011〕300号）文件中工业小微企业标准（测评网址：https://baosong.miit.gov.cn/ScaleTest）</w:t>
            </w:r>
          </w:p>
        </w:tc>
      </w:tr>
      <w:tr w14:paraId="5359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1021" w:type="pct"/>
            <w:noWrap/>
            <w:vAlign w:val="center"/>
          </w:tcPr>
          <w:p w14:paraId="5E8B3290">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优质企业情况</w:t>
            </w:r>
          </w:p>
          <w:p w14:paraId="1D1F9A1A">
            <w:pPr>
              <w:spacing w:line="400" w:lineRule="exact"/>
              <w:jc w:val="center"/>
              <w:rPr>
                <w:rFonts w:ascii="Times New Roman" w:hAnsi="Times New Roman" w:eastAsia="仿宋_GB2312" w:cs="Times New Roman"/>
                <w:b/>
                <w:bCs/>
                <w:sz w:val="24"/>
                <w:szCs w:val="24"/>
              </w:rPr>
            </w:pPr>
            <w:r>
              <w:rPr>
                <w:rFonts w:hint="eastAsia" w:ascii="仿宋_GB2312" w:hAnsi="仿宋_GB2312" w:eastAsia="仿宋_GB2312" w:cs="仿宋_GB2312"/>
                <w:snapToGrid w:val="0"/>
                <w:kern w:val="0"/>
                <w:szCs w:val="21"/>
                <w:shd w:val="clear" w:color="auto" w:fill="FFFFFF"/>
                <w:lang w:eastAsia="zh-CN"/>
              </w:rPr>
              <w:t>（</w:t>
            </w:r>
            <w:r>
              <w:rPr>
                <w:rFonts w:hint="eastAsia" w:ascii="仿宋_GB2312" w:hAnsi="仿宋_GB2312" w:eastAsia="仿宋_GB2312" w:cs="仿宋_GB2312"/>
                <w:snapToGrid w:val="0"/>
                <w:kern w:val="0"/>
                <w:szCs w:val="21"/>
                <w:shd w:val="clear" w:color="auto" w:fill="FFFFFF"/>
              </w:rPr>
              <w:t>请选择最高荣誉</w:t>
            </w:r>
            <w:r>
              <w:rPr>
                <w:rFonts w:hint="eastAsia" w:ascii="仿宋_GB2312" w:hAnsi="仿宋_GB2312" w:eastAsia="仿宋_GB2312" w:cs="仿宋_GB2312"/>
                <w:snapToGrid w:val="0"/>
                <w:kern w:val="0"/>
                <w:szCs w:val="21"/>
                <w:shd w:val="clear" w:color="auto" w:fill="FFFFFF"/>
                <w:lang w:eastAsia="zh-CN"/>
              </w:rPr>
              <w:t>）</w:t>
            </w:r>
          </w:p>
        </w:tc>
        <w:tc>
          <w:tcPr>
            <w:tcW w:w="3978" w:type="pct"/>
            <w:gridSpan w:val="5"/>
            <w:noWrap/>
            <w:vAlign w:val="center"/>
          </w:tcPr>
          <w:p w14:paraId="60679E7A">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创新型中小企业</w:t>
            </w:r>
          </w:p>
          <w:p w14:paraId="02378FA8">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hint="eastAsia" w:ascii="Times New Roman" w:hAnsi="Times New Roman" w:eastAsia="仿宋_GB2312" w:cs="Times New Roman"/>
                <w:sz w:val="24"/>
                <w:szCs w:val="24"/>
              </w:rPr>
              <w:t>江苏省</w:t>
            </w:r>
            <w:r>
              <w:rPr>
                <w:rFonts w:ascii="Times New Roman" w:hAnsi="Times New Roman" w:eastAsia="仿宋_GB2312" w:cs="Times New Roman"/>
                <w:sz w:val="24"/>
                <w:szCs w:val="24"/>
              </w:rPr>
              <w:t>专精特新中小企业</w:t>
            </w:r>
          </w:p>
          <w:p w14:paraId="288ED1A3">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国家</w:t>
            </w:r>
            <w:r>
              <w:rPr>
                <w:rFonts w:hint="eastAsia" w:ascii="Times New Roman" w:hAnsi="Times New Roman" w:eastAsia="仿宋_GB2312" w:cs="Times New Roman"/>
                <w:sz w:val="24"/>
                <w:szCs w:val="24"/>
              </w:rPr>
              <w:t>级</w:t>
            </w:r>
            <w:r>
              <w:rPr>
                <w:rFonts w:ascii="Times New Roman" w:hAnsi="Times New Roman" w:eastAsia="仿宋_GB2312" w:cs="Times New Roman"/>
                <w:sz w:val="24"/>
                <w:szCs w:val="24"/>
              </w:rPr>
              <w:t>专精特新</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小巨人</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企业</w:t>
            </w:r>
          </w:p>
          <w:p w14:paraId="0A0D1723">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制造业单项冠军企业</w:t>
            </w:r>
          </w:p>
          <w:p w14:paraId="333D57AF">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无</w:t>
            </w:r>
          </w:p>
        </w:tc>
      </w:tr>
      <w:tr w14:paraId="7158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1" w:type="pct"/>
            <w:noWrap/>
            <w:vAlign w:val="center"/>
          </w:tcPr>
          <w:p w14:paraId="2E043E0A">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联系人</w:t>
            </w:r>
          </w:p>
        </w:tc>
        <w:tc>
          <w:tcPr>
            <w:tcW w:w="1255" w:type="pct"/>
            <w:gridSpan w:val="2"/>
            <w:noWrap/>
            <w:vAlign w:val="center"/>
          </w:tcPr>
          <w:p w14:paraId="73CCE1F1">
            <w:pPr>
              <w:spacing w:line="400" w:lineRule="exact"/>
              <w:rPr>
                <w:rFonts w:ascii="Times New Roman" w:hAnsi="Times New Roman" w:eastAsia="仿宋_GB2312" w:cs="Times New Roman"/>
                <w:sz w:val="24"/>
                <w:szCs w:val="24"/>
              </w:rPr>
            </w:pPr>
          </w:p>
        </w:tc>
        <w:tc>
          <w:tcPr>
            <w:tcW w:w="742" w:type="pct"/>
            <w:noWrap/>
            <w:vAlign w:val="center"/>
          </w:tcPr>
          <w:p w14:paraId="1604D25D">
            <w:pPr>
              <w:spacing w:line="400" w:lineRule="exact"/>
              <w:rPr>
                <w:rFonts w:ascii="Times New Roman" w:hAnsi="Times New Roman" w:eastAsia="仿宋_GB2312" w:cs="Times New Roman"/>
                <w:sz w:val="24"/>
                <w:szCs w:val="24"/>
              </w:rPr>
            </w:pPr>
            <w:r>
              <w:rPr>
                <w:rFonts w:hint="eastAsia" w:ascii="Times New Roman" w:hAnsi="Times New Roman" w:eastAsia="仿宋_GB2312" w:cs="Times New Roman"/>
                <w:b/>
                <w:bCs/>
                <w:sz w:val="24"/>
                <w:szCs w:val="24"/>
              </w:rPr>
              <w:t>手机号码</w:t>
            </w:r>
          </w:p>
        </w:tc>
        <w:tc>
          <w:tcPr>
            <w:tcW w:w="1981" w:type="pct"/>
            <w:gridSpan w:val="2"/>
            <w:noWrap/>
            <w:vAlign w:val="center"/>
          </w:tcPr>
          <w:p w14:paraId="5206FE58">
            <w:pPr>
              <w:spacing w:line="400" w:lineRule="exact"/>
              <w:rPr>
                <w:rFonts w:ascii="Times New Roman" w:hAnsi="Times New Roman" w:eastAsia="仿宋_GB2312" w:cs="Times New Roman"/>
                <w:sz w:val="24"/>
                <w:szCs w:val="24"/>
              </w:rPr>
            </w:pPr>
          </w:p>
        </w:tc>
      </w:tr>
      <w:tr w14:paraId="74D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1" w:type="pct"/>
            <w:noWrap/>
            <w:vAlign w:val="center"/>
          </w:tcPr>
          <w:p w14:paraId="65229C8C">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已获财政支持</w:t>
            </w:r>
          </w:p>
          <w:p w14:paraId="7BDCA436">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情况</w:t>
            </w:r>
          </w:p>
        </w:tc>
        <w:tc>
          <w:tcPr>
            <w:tcW w:w="3978" w:type="pct"/>
            <w:gridSpan w:val="5"/>
            <w:vAlign w:val="center"/>
          </w:tcPr>
          <w:p w14:paraId="5A94A766">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已获得中央财政中小企业发展专项资金支持的专精特新</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小巨人</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企业</w:t>
            </w:r>
          </w:p>
          <w:p w14:paraId="13E6D098">
            <w:pPr>
              <w:spacing w:line="40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已纳入《工业和信息化部办公厅 财政部办公厅关于开展财政支持中小企业数字化转型试点工作的通知》（工信厅联企业〔2022〕22号）中改造试点的中小企业</w:t>
            </w:r>
          </w:p>
          <w:p w14:paraId="18DD1736">
            <w:pPr>
              <w:spacing w:line="400" w:lineRule="exact"/>
              <w:rPr>
                <w:rFonts w:ascii="Times New Roman" w:hAnsi="Times New Roman" w:eastAsia="仿宋_GB2312" w:cs="Times New Roman"/>
                <w:b/>
                <w:bCs/>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无</w:t>
            </w:r>
          </w:p>
        </w:tc>
      </w:tr>
      <w:tr w14:paraId="7805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jc w:val="center"/>
        </w:trPr>
        <w:tc>
          <w:tcPr>
            <w:tcW w:w="1021" w:type="pct"/>
            <w:noWrap/>
            <w:vAlign w:val="center"/>
          </w:tcPr>
          <w:p w14:paraId="7104705F">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企业基本</w:t>
            </w:r>
          </w:p>
          <w:p w14:paraId="5257D2F0">
            <w:pPr>
              <w:spacing w:line="3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情况</w:t>
            </w:r>
          </w:p>
        </w:tc>
        <w:tc>
          <w:tcPr>
            <w:tcW w:w="3978" w:type="pct"/>
            <w:gridSpan w:val="5"/>
            <w:vAlign w:val="center"/>
          </w:tcPr>
          <w:p w14:paraId="0E4426B8">
            <w:pPr>
              <w:spacing w:line="300" w:lineRule="exact"/>
              <w:jc w:val="left"/>
              <w:rPr>
                <w:rFonts w:ascii="Times New Roman" w:hAnsi="Times New Roman" w:eastAsia="仿宋_GB2312" w:cs="Times New Roman"/>
                <w:sz w:val="24"/>
                <w:szCs w:val="24"/>
              </w:rPr>
            </w:pPr>
          </w:p>
          <w:p w14:paraId="678E190A">
            <w:pPr>
              <w:spacing w:line="30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（请用文字简要阐述，500字以内）</w:t>
            </w:r>
          </w:p>
          <w:p w14:paraId="51637750">
            <w:pPr>
              <w:spacing w:after="120"/>
              <w:rPr>
                <w:rFonts w:ascii="Times New Roman" w:hAnsi="Times New Roman" w:eastAsia="仿宋_GB2312" w:cs="Times New Roman"/>
                <w:sz w:val="24"/>
                <w:szCs w:val="24"/>
              </w:rPr>
            </w:pPr>
          </w:p>
          <w:p w14:paraId="6FE51A5E">
            <w:pPr>
              <w:spacing w:after="120"/>
              <w:rPr>
                <w:rFonts w:ascii="Times New Roman" w:hAnsi="Times New Roman" w:eastAsia="仿宋_GB2312" w:cs="Times New Roman"/>
                <w:sz w:val="24"/>
                <w:szCs w:val="24"/>
              </w:rPr>
            </w:pPr>
          </w:p>
          <w:p w14:paraId="43316DFA">
            <w:pPr>
              <w:rPr>
                <w:rFonts w:ascii="Times New Roman" w:hAnsi="Times New Roman" w:eastAsia="仿宋_GB2312" w:cs="Times New Roman"/>
                <w:sz w:val="24"/>
                <w:szCs w:val="24"/>
              </w:rPr>
            </w:pPr>
          </w:p>
          <w:p w14:paraId="5A54E3F7">
            <w:pPr>
              <w:rPr>
                <w:rFonts w:ascii="Times New Roman" w:hAnsi="Times New Roman" w:eastAsia="仿宋_GB2312" w:cs="Times New Roman"/>
                <w:sz w:val="24"/>
                <w:szCs w:val="24"/>
              </w:rPr>
            </w:pPr>
          </w:p>
          <w:p w14:paraId="05BA53E6">
            <w:pPr>
              <w:rPr>
                <w:rFonts w:ascii="Times New Roman" w:hAnsi="Times New Roman" w:eastAsia="仿宋_GB2312" w:cs="Times New Roman"/>
                <w:sz w:val="24"/>
                <w:szCs w:val="24"/>
              </w:rPr>
            </w:pPr>
          </w:p>
          <w:p w14:paraId="583157E0">
            <w:pPr>
              <w:rPr>
                <w:rFonts w:ascii="Times New Roman" w:hAnsi="Times New Roman" w:eastAsia="仿宋_GB2312" w:cs="Times New Roman"/>
                <w:sz w:val="24"/>
                <w:szCs w:val="24"/>
              </w:rPr>
            </w:pPr>
          </w:p>
        </w:tc>
      </w:tr>
      <w:tr w14:paraId="1512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5000" w:type="pct"/>
            <w:gridSpan w:val="6"/>
            <w:noWrap/>
            <w:vAlign w:val="center"/>
          </w:tcPr>
          <w:p w14:paraId="738A20A0">
            <w:pPr>
              <w:spacing w:line="3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b/>
                <w:snapToGrid w:val="0"/>
                <w:kern w:val="0"/>
                <w:sz w:val="28"/>
                <w:szCs w:val="28"/>
              </w:rPr>
              <w:t>二、企业经营状况</w:t>
            </w:r>
          </w:p>
        </w:tc>
      </w:tr>
      <w:tr w14:paraId="3DD5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21" w:type="pct"/>
            <w:noWrap/>
            <w:vAlign w:val="center"/>
          </w:tcPr>
          <w:p w14:paraId="029DFDF6">
            <w:pPr>
              <w:spacing w:line="300" w:lineRule="exact"/>
              <w:jc w:val="center"/>
              <w:rPr>
                <w:rFonts w:ascii="Times New Roman" w:hAnsi="Times New Roman" w:eastAsia="仿宋_GB2312" w:cs="Times New Roman"/>
                <w:b/>
                <w:snapToGrid w:val="0"/>
                <w:kern w:val="0"/>
                <w:sz w:val="28"/>
                <w:szCs w:val="28"/>
              </w:rPr>
            </w:pPr>
            <w:r>
              <w:rPr>
                <w:rFonts w:hint="eastAsia" w:ascii="Times New Roman" w:hAnsi="Times New Roman" w:eastAsia="仿宋_GB2312" w:cs="Times New Roman"/>
                <w:b/>
                <w:snapToGrid w:val="0"/>
                <w:kern w:val="0"/>
                <w:sz w:val="24"/>
                <w:szCs w:val="24"/>
              </w:rPr>
              <w:t>主要指标</w:t>
            </w:r>
          </w:p>
        </w:tc>
        <w:tc>
          <w:tcPr>
            <w:tcW w:w="1154" w:type="pct"/>
            <w:noWrap/>
            <w:vAlign w:val="center"/>
          </w:tcPr>
          <w:p w14:paraId="022472E1">
            <w:pPr>
              <w:spacing w:line="300" w:lineRule="exact"/>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2023年</w:t>
            </w:r>
          </w:p>
        </w:tc>
        <w:tc>
          <w:tcPr>
            <w:tcW w:w="1450" w:type="pct"/>
            <w:gridSpan w:val="3"/>
            <w:noWrap/>
            <w:vAlign w:val="center"/>
          </w:tcPr>
          <w:p w14:paraId="4B57D12B">
            <w:pPr>
              <w:spacing w:line="300" w:lineRule="exact"/>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2024年</w:t>
            </w:r>
          </w:p>
        </w:tc>
        <w:tc>
          <w:tcPr>
            <w:tcW w:w="1373" w:type="pct"/>
            <w:noWrap/>
            <w:vAlign w:val="center"/>
          </w:tcPr>
          <w:p w14:paraId="03004EA3">
            <w:pPr>
              <w:spacing w:line="300" w:lineRule="exact"/>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2025年</w:t>
            </w:r>
          </w:p>
        </w:tc>
      </w:tr>
      <w:tr w14:paraId="549E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021" w:type="pct"/>
            <w:noWrap/>
            <w:vAlign w:val="center"/>
          </w:tcPr>
          <w:p w14:paraId="433F7E91">
            <w:pPr>
              <w:spacing w:line="400" w:lineRule="exact"/>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营业收入</w:t>
            </w:r>
          </w:p>
          <w:p w14:paraId="75E7600E">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snapToGrid w:val="0"/>
                <w:kern w:val="0"/>
                <w:sz w:val="24"/>
                <w:szCs w:val="24"/>
              </w:rPr>
              <w:t>（万元）</w:t>
            </w:r>
          </w:p>
        </w:tc>
        <w:tc>
          <w:tcPr>
            <w:tcW w:w="1154" w:type="pct"/>
            <w:vAlign w:val="center"/>
          </w:tcPr>
          <w:p w14:paraId="485D020E">
            <w:pPr>
              <w:spacing w:line="400" w:lineRule="exact"/>
              <w:jc w:val="center"/>
              <w:rPr>
                <w:rFonts w:ascii="仿宋_GB2312" w:hAnsi="仿宋_GB2312" w:eastAsia="仿宋_GB2312" w:cs="仿宋_GB2312"/>
                <w:sz w:val="24"/>
                <w:szCs w:val="24"/>
              </w:rPr>
            </w:pPr>
          </w:p>
        </w:tc>
        <w:tc>
          <w:tcPr>
            <w:tcW w:w="1450" w:type="pct"/>
            <w:gridSpan w:val="3"/>
            <w:vAlign w:val="center"/>
          </w:tcPr>
          <w:p w14:paraId="3324AE6D">
            <w:pPr>
              <w:spacing w:line="400" w:lineRule="exact"/>
              <w:jc w:val="center"/>
              <w:rPr>
                <w:rFonts w:ascii="仿宋_GB2312" w:hAnsi="仿宋_GB2312" w:eastAsia="仿宋_GB2312" w:cs="仿宋_GB2312"/>
                <w:sz w:val="24"/>
                <w:szCs w:val="24"/>
              </w:rPr>
            </w:pPr>
          </w:p>
        </w:tc>
        <w:tc>
          <w:tcPr>
            <w:tcW w:w="1373" w:type="pct"/>
            <w:vAlign w:val="center"/>
          </w:tcPr>
          <w:p w14:paraId="21444F2F">
            <w:pPr>
              <w:spacing w:line="400" w:lineRule="exact"/>
              <w:jc w:val="center"/>
              <w:rPr>
                <w:rFonts w:ascii="仿宋_GB2312" w:hAnsi="仿宋_GB2312" w:eastAsia="仿宋_GB2312" w:cs="仿宋_GB2312"/>
                <w:sz w:val="24"/>
                <w:szCs w:val="24"/>
              </w:rPr>
            </w:pPr>
          </w:p>
        </w:tc>
      </w:tr>
      <w:tr w14:paraId="1F37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1" w:type="pct"/>
            <w:noWrap/>
            <w:vAlign w:val="center"/>
          </w:tcPr>
          <w:p w14:paraId="624B0848">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人均营业收入</w:t>
            </w:r>
          </w:p>
          <w:p w14:paraId="7389AA90">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（万元）</w:t>
            </w:r>
          </w:p>
        </w:tc>
        <w:tc>
          <w:tcPr>
            <w:tcW w:w="1154" w:type="pct"/>
            <w:noWrap/>
            <w:vAlign w:val="center"/>
          </w:tcPr>
          <w:p w14:paraId="0361528C">
            <w:pPr>
              <w:widowControl/>
              <w:jc w:val="center"/>
              <w:rPr>
                <w:rFonts w:ascii="仿宋_GB2312" w:hAnsi="仿宋_GB2312" w:eastAsia="仿宋_GB2312" w:cs="仿宋_GB2312"/>
                <w:sz w:val="24"/>
                <w:szCs w:val="24"/>
              </w:rPr>
            </w:pPr>
          </w:p>
        </w:tc>
        <w:tc>
          <w:tcPr>
            <w:tcW w:w="1450" w:type="pct"/>
            <w:gridSpan w:val="3"/>
            <w:noWrap/>
            <w:vAlign w:val="center"/>
          </w:tcPr>
          <w:p w14:paraId="47A87EA1">
            <w:pPr>
              <w:widowControl/>
              <w:jc w:val="center"/>
              <w:rPr>
                <w:rFonts w:ascii="仿宋_GB2312" w:hAnsi="仿宋_GB2312" w:eastAsia="仿宋_GB2312" w:cs="仿宋_GB2312"/>
                <w:sz w:val="24"/>
                <w:szCs w:val="24"/>
              </w:rPr>
            </w:pPr>
          </w:p>
        </w:tc>
        <w:tc>
          <w:tcPr>
            <w:tcW w:w="1373" w:type="pct"/>
            <w:noWrap/>
            <w:vAlign w:val="center"/>
          </w:tcPr>
          <w:p w14:paraId="260EC20D">
            <w:pPr>
              <w:widowControl/>
              <w:jc w:val="center"/>
              <w:rPr>
                <w:rFonts w:ascii="仿宋_GB2312" w:hAnsi="仿宋_GB2312" w:eastAsia="仿宋_GB2312" w:cs="仿宋_GB2312"/>
                <w:sz w:val="24"/>
                <w:szCs w:val="24"/>
              </w:rPr>
            </w:pPr>
          </w:p>
        </w:tc>
      </w:tr>
      <w:tr w14:paraId="62E8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1" w:type="pct"/>
            <w:noWrap/>
            <w:vAlign w:val="center"/>
          </w:tcPr>
          <w:p w14:paraId="26671650">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净利润</w:t>
            </w:r>
          </w:p>
          <w:p w14:paraId="5BCFD1E7">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（万元）</w:t>
            </w:r>
          </w:p>
        </w:tc>
        <w:tc>
          <w:tcPr>
            <w:tcW w:w="1154" w:type="pct"/>
            <w:noWrap/>
            <w:vAlign w:val="center"/>
          </w:tcPr>
          <w:p w14:paraId="4EB478C3">
            <w:pPr>
              <w:widowControl/>
              <w:jc w:val="center"/>
              <w:rPr>
                <w:rFonts w:ascii="仿宋_GB2312" w:hAnsi="仿宋_GB2312" w:eastAsia="仿宋_GB2312" w:cs="仿宋_GB2312"/>
                <w:sz w:val="24"/>
                <w:szCs w:val="24"/>
              </w:rPr>
            </w:pPr>
          </w:p>
        </w:tc>
        <w:tc>
          <w:tcPr>
            <w:tcW w:w="1450" w:type="pct"/>
            <w:gridSpan w:val="3"/>
            <w:noWrap/>
            <w:vAlign w:val="center"/>
          </w:tcPr>
          <w:p w14:paraId="7C89B59D">
            <w:pPr>
              <w:widowControl/>
              <w:jc w:val="center"/>
              <w:rPr>
                <w:rFonts w:ascii="仿宋_GB2312" w:hAnsi="仿宋_GB2312" w:eastAsia="仿宋_GB2312" w:cs="仿宋_GB2312"/>
                <w:sz w:val="24"/>
                <w:szCs w:val="24"/>
              </w:rPr>
            </w:pPr>
          </w:p>
        </w:tc>
        <w:tc>
          <w:tcPr>
            <w:tcW w:w="1373" w:type="pct"/>
            <w:noWrap/>
            <w:vAlign w:val="center"/>
          </w:tcPr>
          <w:p w14:paraId="4A095400">
            <w:pPr>
              <w:widowControl/>
              <w:jc w:val="center"/>
              <w:rPr>
                <w:rFonts w:ascii="仿宋_GB2312" w:hAnsi="仿宋_GB2312" w:eastAsia="仿宋_GB2312" w:cs="仿宋_GB2312"/>
                <w:sz w:val="24"/>
                <w:szCs w:val="24"/>
              </w:rPr>
            </w:pPr>
          </w:p>
        </w:tc>
      </w:tr>
      <w:tr w14:paraId="361A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1" w:type="pct"/>
            <w:noWrap/>
            <w:vAlign w:val="center"/>
          </w:tcPr>
          <w:p w14:paraId="09253E9B">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数字化转型投入</w:t>
            </w:r>
          </w:p>
          <w:p w14:paraId="74DF7C9F">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（万元）</w:t>
            </w:r>
          </w:p>
        </w:tc>
        <w:tc>
          <w:tcPr>
            <w:tcW w:w="1154" w:type="pct"/>
            <w:noWrap/>
            <w:vAlign w:val="center"/>
          </w:tcPr>
          <w:p w14:paraId="3CBCE86E">
            <w:pPr>
              <w:widowControl/>
              <w:jc w:val="center"/>
              <w:rPr>
                <w:rFonts w:ascii="仿宋_GB2312" w:hAnsi="仿宋_GB2312" w:eastAsia="仿宋_GB2312" w:cs="仿宋_GB2312"/>
                <w:sz w:val="24"/>
                <w:szCs w:val="24"/>
              </w:rPr>
            </w:pPr>
          </w:p>
        </w:tc>
        <w:tc>
          <w:tcPr>
            <w:tcW w:w="1450" w:type="pct"/>
            <w:gridSpan w:val="3"/>
            <w:noWrap/>
            <w:vAlign w:val="center"/>
          </w:tcPr>
          <w:p w14:paraId="362DA9CA">
            <w:pPr>
              <w:widowControl/>
              <w:jc w:val="center"/>
              <w:rPr>
                <w:rFonts w:ascii="仿宋_GB2312" w:hAnsi="仿宋_GB2312" w:eastAsia="仿宋_GB2312" w:cs="仿宋_GB2312"/>
                <w:sz w:val="24"/>
                <w:szCs w:val="24"/>
              </w:rPr>
            </w:pPr>
          </w:p>
        </w:tc>
        <w:tc>
          <w:tcPr>
            <w:tcW w:w="1373" w:type="pct"/>
            <w:noWrap/>
            <w:vAlign w:val="center"/>
          </w:tcPr>
          <w:p w14:paraId="10D77E75">
            <w:pPr>
              <w:widowControl/>
              <w:jc w:val="center"/>
              <w:rPr>
                <w:rFonts w:ascii="仿宋_GB2312" w:hAnsi="仿宋_GB2312" w:eastAsia="仿宋_GB2312" w:cs="仿宋_GB2312"/>
                <w:sz w:val="24"/>
                <w:szCs w:val="24"/>
              </w:rPr>
            </w:pPr>
          </w:p>
        </w:tc>
      </w:tr>
      <w:tr w14:paraId="04AC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1" w:type="pct"/>
            <w:noWrap/>
            <w:vAlign w:val="center"/>
          </w:tcPr>
          <w:p w14:paraId="4402990C">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资产负债率（%）</w:t>
            </w:r>
          </w:p>
        </w:tc>
        <w:tc>
          <w:tcPr>
            <w:tcW w:w="1154" w:type="pct"/>
            <w:noWrap/>
            <w:vAlign w:val="center"/>
          </w:tcPr>
          <w:p w14:paraId="32B6391A">
            <w:pPr>
              <w:widowControl/>
              <w:jc w:val="center"/>
              <w:rPr>
                <w:rFonts w:ascii="仿宋_GB2312" w:hAnsi="仿宋_GB2312" w:eastAsia="仿宋_GB2312" w:cs="仿宋_GB2312"/>
                <w:sz w:val="24"/>
                <w:szCs w:val="24"/>
              </w:rPr>
            </w:pPr>
          </w:p>
        </w:tc>
        <w:tc>
          <w:tcPr>
            <w:tcW w:w="1450" w:type="pct"/>
            <w:gridSpan w:val="3"/>
            <w:noWrap/>
            <w:vAlign w:val="center"/>
          </w:tcPr>
          <w:p w14:paraId="13B968D3">
            <w:pPr>
              <w:widowControl/>
              <w:jc w:val="center"/>
              <w:rPr>
                <w:rFonts w:ascii="仿宋_GB2312" w:hAnsi="仿宋_GB2312" w:eastAsia="仿宋_GB2312" w:cs="仿宋_GB2312"/>
                <w:sz w:val="24"/>
                <w:szCs w:val="24"/>
              </w:rPr>
            </w:pPr>
          </w:p>
        </w:tc>
        <w:tc>
          <w:tcPr>
            <w:tcW w:w="1373" w:type="pct"/>
            <w:noWrap/>
            <w:vAlign w:val="center"/>
          </w:tcPr>
          <w:p w14:paraId="4AF719FA">
            <w:pPr>
              <w:widowControl/>
              <w:jc w:val="center"/>
              <w:rPr>
                <w:rFonts w:ascii="仿宋_GB2312" w:hAnsi="仿宋_GB2312" w:eastAsia="仿宋_GB2312" w:cs="仿宋_GB2312"/>
                <w:sz w:val="24"/>
                <w:szCs w:val="24"/>
              </w:rPr>
            </w:pPr>
          </w:p>
        </w:tc>
      </w:tr>
      <w:tr w14:paraId="04A6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1" w:type="pct"/>
            <w:noWrap/>
            <w:vAlign w:val="center"/>
          </w:tcPr>
          <w:p w14:paraId="67349A00">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纳税总额</w:t>
            </w:r>
          </w:p>
          <w:p w14:paraId="6804E5D6">
            <w:pPr>
              <w:widowControl/>
              <w:jc w:val="center"/>
              <w:rPr>
                <w:rFonts w:ascii="Times New Roman" w:hAnsi="Times New Roman" w:eastAsia="仿宋_GB2312" w:cs="Times New Roman"/>
                <w:b/>
                <w:snapToGrid w:val="0"/>
                <w:kern w:val="0"/>
                <w:sz w:val="24"/>
                <w:szCs w:val="24"/>
              </w:rPr>
            </w:pPr>
            <w:r>
              <w:rPr>
                <w:rFonts w:hint="eastAsia" w:ascii="Times New Roman" w:hAnsi="Times New Roman" w:eastAsia="仿宋_GB2312" w:cs="Times New Roman"/>
                <w:b/>
                <w:snapToGrid w:val="0"/>
                <w:kern w:val="0"/>
                <w:sz w:val="24"/>
                <w:szCs w:val="24"/>
              </w:rPr>
              <w:t>（万元）</w:t>
            </w:r>
          </w:p>
        </w:tc>
        <w:tc>
          <w:tcPr>
            <w:tcW w:w="1154" w:type="pct"/>
            <w:noWrap/>
            <w:vAlign w:val="center"/>
          </w:tcPr>
          <w:p w14:paraId="1EF23BE7">
            <w:pPr>
              <w:widowControl/>
              <w:jc w:val="center"/>
              <w:rPr>
                <w:rFonts w:ascii="仿宋_GB2312" w:hAnsi="仿宋_GB2312" w:eastAsia="仿宋_GB2312" w:cs="仿宋_GB2312"/>
                <w:sz w:val="24"/>
                <w:szCs w:val="24"/>
              </w:rPr>
            </w:pPr>
          </w:p>
        </w:tc>
        <w:tc>
          <w:tcPr>
            <w:tcW w:w="1450" w:type="pct"/>
            <w:gridSpan w:val="3"/>
            <w:noWrap/>
            <w:vAlign w:val="center"/>
          </w:tcPr>
          <w:p w14:paraId="4DF0DBBE">
            <w:pPr>
              <w:widowControl/>
              <w:jc w:val="center"/>
              <w:rPr>
                <w:rFonts w:ascii="仿宋_GB2312" w:hAnsi="仿宋_GB2312" w:eastAsia="仿宋_GB2312" w:cs="仿宋_GB2312"/>
                <w:sz w:val="24"/>
                <w:szCs w:val="24"/>
              </w:rPr>
            </w:pPr>
          </w:p>
        </w:tc>
        <w:tc>
          <w:tcPr>
            <w:tcW w:w="1373" w:type="pct"/>
            <w:noWrap/>
            <w:vAlign w:val="center"/>
          </w:tcPr>
          <w:p w14:paraId="2C2AE529">
            <w:pPr>
              <w:widowControl/>
              <w:jc w:val="center"/>
              <w:rPr>
                <w:rFonts w:ascii="仿宋_GB2312" w:hAnsi="仿宋_GB2312" w:eastAsia="仿宋_GB2312" w:cs="仿宋_GB2312"/>
                <w:sz w:val="24"/>
                <w:szCs w:val="24"/>
              </w:rPr>
            </w:pPr>
          </w:p>
        </w:tc>
      </w:tr>
      <w:tr w14:paraId="49BD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000" w:type="pct"/>
            <w:gridSpan w:val="6"/>
            <w:noWrap/>
            <w:vAlign w:val="center"/>
          </w:tcPr>
          <w:p w14:paraId="753D3F94">
            <w:pPr>
              <w:widowControl/>
              <w:jc w:val="center"/>
              <w:rPr>
                <w:rFonts w:ascii="Times New Roman" w:hAnsi="Times New Roman" w:eastAsia="仿宋_GB2312" w:cs="Times New Roman"/>
                <w:b/>
                <w:snapToGrid w:val="0"/>
                <w:kern w:val="0"/>
                <w:sz w:val="28"/>
                <w:szCs w:val="28"/>
              </w:rPr>
            </w:pPr>
            <w:r>
              <w:rPr>
                <w:rFonts w:hint="eastAsia" w:ascii="Times New Roman" w:hAnsi="Times New Roman" w:eastAsia="仿宋_GB2312" w:cs="Times New Roman"/>
                <w:b/>
                <w:snapToGrid w:val="0"/>
                <w:kern w:val="0"/>
                <w:sz w:val="28"/>
                <w:szCs w:val="28"/>
              </w:rPr>
              <w:t>三</w:t>
            </w:r>
            <w:r>
              <w:rPr>
                <w:rFonts w:ascii="Times New Roman" w:hAnsi="Times New Roman" w:eastAsia="仿宋_GB2312" w:cs="Times New Roman"/>
                <w:b/>
                <w:snapToGrid w:val="0"/>
                <w:kern w:val="0"/>
                <w:sz w:val="28"/>
                <w:szCs w:val="28"/>
              </w:rPr>
              <w:t>、数字化转型</w:t>
            </w:r>
            <w:r>
              <w:rPr>
                <w:rFonts w:hint="eastAsia" w:ascii="Times New Roman" w:hAnsi="Times New Roman" w:eastAsia="仿宋_GB2312" w:cs="Times New Roman"/>
                <w:b/>
                <w:snapToGrid w:val="0"/>
                <w:kern w:val="0"/>
                <w:sz w:val="28"/>
                <w:szCs w:val="28"/>
              </w:rPr>
              <w:t>需求</w:t>
            </w:r>
          </w:p>
        </w:tc>
      </w:tr>
      <w:tr w14:paraId="6EE8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1" w:type="pct"/>
            <w:noWrap/>
            <w:vAlign w:val="center"/>
          </w:tcPr>
          <w:p w14:paraId="75FBA35B">
            <w:pPr>
              <w:widowControl/>
              <w:spacing w:line="400" w:lineRule="exact"/>
              <w:jc w:val="center"/>
              <w:rPr>
                <w:rFonts w:ascii="Times New Roman" w:hAnsi="Times New Roman" w:eastAsia="仿宋_GB2312" w:cs="Times New Roman"/>
                <w:b/>
                <w:snapToGrid w:val="0"/>
                <w:kern w:val="0"/>
                <w:sz w:val="28"/>
                <w:szCs w:val="28"/>
              </w:rPr>
            </w:pPr>
            <w:r>
              <w:rPr>
                <w:rFonts w:hint="eastAsia" w:ascii="Times New Roman" w:hAnsi="Times New Roman" w:eastAsia="仿宋_GB2312" w:cs="Times New Roman"/>
                <w:b/>
                <w:snapToGrid w:val="0"/>
                <w:kern w:val="0"/>
                <w:sz w:val="28"/>
                <w:szCs w:val="28"/>
              </w:rPr>
              <w:t>场景</w:t>
            </w:r>
          </w:p>
        </w:tc>
        <w:tc>
          <w:tcPr>
            <w:tcW w:w="3978" w:type="pct"/>
            <w:gridSpan w:val="5"/>
            <w:noWrap/>
            <w:vAlign w:val="center"/>
          </w:tcPr>
          <w:p w14:paraId="51B6DA7C">
            <w:pPr>
              <w:widowControl/>
              <w:spacing w:line="400" w:lineRule="exact"/>
              <w:jc w:val="center"/>
              <w:rPr>
                <w:rFonts w:ascii="Times New Roman" w:hAnsi="Times New Roman" w:eastAsia="仿宋_GB2312" w:cs="Times New Roman"/>
                <w:bCs/>
                <w:snapToGrid w:val="0"/>
                <w:kern w:val="0"/>
                <w:sz w:val="28"/>
                <w:szCs w:val="28"/>
              </w:rPr>
            </w:pPr>
            <w:r>
              <w:rPr>
                <w:rFonts w:hint="eastAsia" w:ascii="Times New Roman" w:hAnsi="Times New Roman" w:eastAsia="仿宋_GB2312" w:cs="Times New Roman"/>
                <w:b/>
                <w:snapToGrid w:val="0"/>
                <w:kern w:val="0"/>
                <w:sz w:val="28"/>
                <w:szCs w:val="28"/>
              </w:rPr>
              <w:t>场景描述</w:t>
            </w:r>
          </w:p>
        </w:tc>
      </w:tr>
      <w:tr w14:paraId="34CE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1" w:type="pct"/>
            <w:noWrap/>
            <w:vAlign w:val="center"/>
          </w:tcPr>
          <w:p w14:paraId="6F5F5FE4">
            <w:pPr>
              <w:widowControl/>
              <w:spacing w:line="400" w:lineRule="exact"/>
              <w:jc w:val="center"/>
              <w:rPr>
                <w:rFonts w:ascii="Times New Roman" w:hAnsi="Times New Roman" w:eastAsia="仿宋_GB2312" w:cs="Times New Roman"/>
                <w:b/>
                <w:snapToGrid w:val="0"/>
                <w:kern w:val="0"/>
                <w:sz w:val="28"/>
                <w:szCs w:val="28"/>
              </w:rPr>
            </w:pPr>
          </w:p>
        </w:tc>
        <w:tc>
          <w:tcPr>
            <w:tcW w:w="3978" w:type="pct"/>
            <w:gridSpan w:val="5"/>
            <w:noWrap/>
            <w:vAlign w:val="center"/>
          </w:tcPr>
          <w:p w14:paraId="38EE9B73">
            <w:pPr>
              <w:widowControl/>
              <w:spacing w:line="400" w:lineRule="exact"/>
              <w:jc w:val="center"/>
              <w:rPr>
                <w:rFonts w:ascii="Times New Roman" w:hAnsi="Times New Roman" w:eastAsia="仿宋_GB2312" w:cs="Times New Roman"/>
                <w:b/>
                <w:snapToGrid w:val="0"/>
                <w:kern w:val="0"/>
                <w:sz w:val="28"/>
                <w:szCs w:val="28"/>
              </w:rPr>
            </w:pPr>
          </w:p>
        </w:tc>
      </w:tr>
      <w:tr w14:paraId="77BD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6"/>
            <w:noWrap/>
            <w:vAlign w:val="center"/>
          </w:tcPr>
          <w:p w14:paraId="6B7B6424">
            <w:pPr>
              <w:widowControl/>
              <w:spacing w:line="400" w:lineRule="exact"/>
              <w:jc w:val="center"/>
              <w:rPr>
                <w:rFonts w:ascii="Times New Roman" w:hAnsi="Times New Roman" w:eastAsia="仿宋_GB2312" w:cs="Times New Roman"/>
                <w:b/>
                <w:snapToGrid w:val="0"/>
                <w:kern w:val="0"/>
                <w:sz w:val="28"/>
                <w:szCs w:val="28"/>
              </w:rPr>
            </w:pPr>
            <w:r>
              <w:rPr>
                <w:rFonts w:hint="eastAsia" w:ascii="Times New Roman" w:hAnsi="Times New Roman" w:eastAsia="仿宋_GB2312" w:cs="Times New Roman"/>
                <w:b/>
                <w:snapToGrid w:val="0"/>
                <w:kern w:val="0"/>
                <w:sz w:val="28"/>
                <w:szCs w:val="28"/>
              </w:rPr>
              <w:t>四、数字化改造情况</w:t>
            </w:r>
          </w:p>
        </w:tc>
      </w:tr>
      <w:tr w14:paraId="6D45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1" w:type="pct"/>
            <w:noWrap/>
            <w:vAlign w:val="center"/>
          </w:tcPr>
          <w:p w14:paraId="3FB147FF">
            <w:pPr>
              <w:widowControl/>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服务商</w:t>
            </w:r>
          </w:p>
        </w:tc>
        <w:tc>
          <w:tcPr>
            <w:tcW w:w="3978" w:type="pct"/>
            <w:gridSpan w:val="5"/>
            <w:noWrap/>
            <w:vAlign w:val="center"/>
          </w:tcPr>
          <w:p w14:paraId="0F23D8EE">
            <w:pPr>
              <w:widowControl/>
              <w:jc w:val="center"/>
              <w:rPr>
                <w:rFonts w:ascii="仿宋_GB2312" w:hAnsi="仿宋_GB2312" w:eastAsia="仿宋_GB2312" w:cs="仿宋_GB2312"/>
                <w:kern w:val="0"/>
                <w:sz w:val="24"/>
                <w:szCs w:val="18"/>
              </w:rPr>
            </w:pPr>
          </w:p>
        </w:tc>
      </w:tr>
      <w:tr w14:paraId="24CE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21" w:type="pct"/>
            <w:noWrap/>
            <w:vAlign w:val="center"/>
          </w:tcPr>
          <w:p w14:paraId="2EB0E162">
            <w:pPr>
              <w:widowControl/>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产品方案</w:t>
            </w:r>
          </w:p>
        </w:tc>
        <w:tc>
          <w:tcPr>
            <w:tcW w:w="3978" w:type="pct"/>
            <w:gridSpan w:val="5"/>
            <w:noWrap/>
            <w:vAlign w:val="center"/>
          </w:tcPr>
          <w:p w14:paraId="52C32E2A">
            <w:pPr>
              <w:widowControl/>
              <w:jc w:val="center"/>
              <w:rPr>
                <w:rFonts w:ascii="仿宋_GB2312" w:hAnsi="仿宋_GB2312" w:eastAsia="仿宋_GB2312" w:cs="仿宋_GB2312"/>
                <w:kern w:val="0"/>
                <w:sz w:val="24"/>
                <w:szCs w:val="18"/>
              </w:rPr>
            </w:pPr>
          </w:p>
        </w:tc>
      </w:tr>
      <w:tr w14:paraId="7E27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21" w:type="pct"/>
            <w:noWrap/>
            <w:vAlign w:val="center"/>
          </w:tcPr>
          <w:p w14:paraId="2E594406">
            <w:pPr>
              <w:widowControl/>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数字化转型内容</w:t>
            </w:r>
          </w:p>
        </w:tc>
        <w:tc>
          <w:tcPr>
            <w:tcW w:w="3978" w:type="pct"/>
            <w:gridSpan w:val="5"/>
            <w:noWrap/>
            <w:vAlign w:val="center"/>
          </w:tcPr>
          <w:p w14:paraId="3193621D">
            <w:pPr>
              <w:widowControl/>
              <w:jc w:val="center"/>
              <w:rPr>
                <w:rFonts w:ascii="仿宋_GB2312" w:hAnsi="仿宋_GB2312" w:eastAsia="仿宋_GB2312" w:cs="仿宋_GB2312"/>
                <w:kern w:val="0"/>
                <w:sz w:val="24"/>
                <w:szCs w:val="18"/>
              </w:rPr>
            </w:pPr>
          </w:p>
        </w:tc>
      </w:tr>
      <w:tr w14:paraId="3860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21" w:type="pct"/>
            <w:noWrap/>
            <w:vAlign w:val="center"/>
          </w:tcPr>
          <w:p w14:paraId="544079EE">
            <w:pPr>
              <w:widowControl/>
              <w:jc w:val="center"/>
              <w:rPr>
                <w:rFonts w:ascii="Times New Roman" w:hAnsi="Times New Roman" w:eastAsia="仿宋_GB2312" w:cs="Times New Roman"/>
                <w:b/>
                <w:snapToGrid w:val="0"/>
                <w:kern w:val="0"/>
                <w:sz w:val="28"/>
                <w:szCs w:val="28"/>
              </w:rPr>
            </w:pPr>
            <w:r>
              <w:rPr>
                <w:rFonts w:ascii="Times New Roman" w:hAnsi="Times New Roman" w:eastAsia="仿宋_GB2312" w:cs="Times New Roman"/>
                <w:b/>
                <w:bCs/>
                <w:sz w:val="24"/>
                <w:szCs w:val="24"/>
              </w:rPr>
              <w:t>云应用情况</w:t>
            </w:r>
          </w:p>
        </w:tc>
        <w:tc>
          <w:tcPr>
            <w:tcW w:w="3978" w:type="pct"/>
            <w:gridSpan w:val="5"/>
            <w:noWrap/>
            <w:vAlign w:val="center"/>
          </w:tcPr>
          <w:p w14:paraId="48928763">
            <w:pPr>
              <w:widowControl/>
              <w:jc w:val="center"/>
              <w:rPr>
                <w:rFonts w:ascii="Times New Roman" w:hAnsi="Times New Roman" w:eastAsia="仿宋_GB2312" w:cs="Times New Roman"/>
                <w:b/>
                <w:snapToGrid w:val="0"/>
                <w:kern w:val="0"/>
                <w:sz w:val="28"/>
                <w:szCs w:val="28"/>
              </w:rPr>
            </w:pPr>
          </w:p>
        </w:tc>
      </w:tr>
      <w:tr w14:paraId="0B7F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21" w:type="pct"/>
            <w:noWrap/>
            <w:vAlign w:val="center"/>
          </w:tcPr>
          <w:p w14:paraId="718C66C6">
            <w:pPr>
              <w:widowControl/>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改造开始</w:t>
            </w:r>
          </w:p>
          <w:p w14:paraId="324FA83A">
            <w:pPr>
              <w:widowControl/>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时间</w:t>
            </w:r>
          </w:p>
        </w:tc>
        <w:tc>
          <w:tcPr>
            <w:tcW w:w="1255" w:type="pct"/>
            <w:gridSpan w:val="2"/>
            <w:noWrap/>
            <w:vAlign w:val="center"/>
          </w:tcPr>
          <w:p w14:paraId="34F57AEF">
            <w:pPr>
              <w:widowControl/>
              <w:jc w:val="center"/>
              <w:rPr>
                <w:rFonts w:ascii="仿宋_GB2312" w:hAnsi="仿宋_GB2312" w:eastAsia="仿宋_GB2312" w:cs="仿宋_GB2312"/>
                <w:kern w:val="0"/>
                <w:sz w:val="24"/>
                <w:szCs w:val="18"/>
              </w:rPr>
            </w:pPr>
          </w:p>
        </w:tc>
        <w:tc>
          <w:tcPr>
            <w:tcW w:w="742" w:type="pct"/>
            <w:noWrap/>
            <w:vAlign w:val="center"/>
          </w:tcPr>
          <w:p w14:paraId="4879EFB3">
            <w:pPr>
              <w:widowControl/>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改造</w:t>
            </w:r>
            <w:r>
              <w:rPr>
                <w:rFonts w:hint="eastAsia" w:ascii="Times New Roman" w:hAnsi="Times New Roman" w:eastAsia="仿宋_GB2312" w:cs="Times New Roman"/>
                <w:b/>
                <w:bCs/>
                <w:sz w:val="24"/>
                <w:szCs w:val="24"/>
              </w:rPr>
              <w:t>结束</w:t>
            </w:r>
          </w:p>
          <w:p w14:paraId="08ED8DCF">
            <w:pPr>
              <w:widowControl/>
              <w:jc w:val="center"/>
              <w:rPr>
                <w:rFonts w:ascii="仿宋_GB2312" w:hAnsi="仿宋_GB2312" w:eastAsia="仿宋_GB2312" w:cs="仿宋_GB2312"/>
                <w:kern w:val="0"/>
                <w:sz w:val="24"/>
                <w:szCs w:val="18"/>
              </w:rPr>
            </w:pPr>
            <w:r>
              <w:rPr>
                <w:rFonts w:ascii="Times New Roman" w:hAnsi="Times New Roman" w:eastAsia="仿宋_GB2312" w:cs="Times New Roman"/>
                <w:b/>
                <w:bCs/>
                <w:sz w:val="24"/>
                <w:szCs w:val="24"/>
              </w:rPr>
              <w:t>时间</w:t>
            </w:r>
          </w:p>
        </w:tc>
        <w:tc>
          <w:tcPr>
            <w:tcW w:w="1981" w:type="pct"/>
            <w:gridSpan w:val="2"/>
            <w:noWrap/>
            <w:vAlign w:val="center"/>
          </w:tcPr>
          <w:p w14:paraId="1C65E145">
            <w:pPr>
              <w:widowControl/>
              <w:jc w:val="center"/>
              <w:rPr>
                <w:rFonts w:ascii="仿宋_GB2312" w:hAnsi="仿宋_GB2312" w:eastAsia="仿宋_GB2312" w:cs="仿宋_GB2312"/>
                <w:kern w:val="0"/>
                <w:sz w:val="24"/>
                <w:szCs w:val="18"/>
              </w:rPr>
            </w:pPr>
          </w:p>
        </w:tc>
      </w:tr>
      <w:tr w14:paraId="4652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1" w:type="pct"/>
            <w:noWrap/>
            <w:vAlign w:val="center"/>
          </w:tcPr>
          <w:p w14:paraId="402270A7">
            <w:pPr>
              <w:spacing w:line="3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改造花费</w:t>
            </w:r>
          </w:p>
          <w:p w14:paraId="04487F94">
            <w:pPr>
              <w:spacing w:line="3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（万元）</w:t>
            </w:r>
          </w:p>
        </w:tc>
        <w:tc>
          <w:tcPr>
            <w:tcW w:w="3978" w:type="pct"/>
            <w:gridSpan w:val="5"/>
            <w:noWrap/>
            <w:vAlign w:val="center"/>
          </w:tcPr>
          <w:p w14:paraId="6C52FA20">
            <w:pPr>
              <w:widowControl/>
              <w:spacing w:line="400" w:lineRule="exact"/>
              <w:rPr>
                <w:rFonts w:ascii="Times New Roman" w:hAnsi="Times New Roman" w:eastAsia="仿宋_GB2312" w:cs="Times New Roman"/>
                <w:szCs w:val="21"/>
              </w:rPr>
            </w:pPr>
          </w:p>
        </w:tc>
      </w:tr>
      <w:tr w14:paraId="78FB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6"/>
            <w:noWrap/>
            <w:vAlign w:val="center"/>
          </w:tcPr>
          <w:p w14:paraId="6644D063">
            <w:pPr>
              <w:widowControl/>
              <w:jc w:val="center"/>
              <w:rPr>
                <w:rFonts w:ascii="Times New Roman" w:hAnsi="Times New Roman" w:eastAsia="宋体" w:cs="Times New Roman"/>
                <w:b/>
                <w:bCs/>
                <w:sz w:val="32"/>
                <w:szCs w:val="32"/>
              </w:rPr>
            </w:pPr>
            <w:r>
              <w:rPr>
                <w:rFonts w:hint="eastAsia" w:ascii="Times New Roman" w:hAnsi="Times New Roman" w:eastAsia="仿宋_GB2312" w:cs="Times New Roman"/>
                <w:b/>
                <w:snapToGrid w:val="0"/>
                <w:kern w:val="0"/>
                <w:sz w:val="28"/>
                <w:szCs w:val="28"/>
              </w:rPr>
              <w:t>五</w:t>
            </w:r>
            <w:r>
              <w:rPr>
                <w:rFonts w:ascii="Times New Roman" w:hAnsi="Times New Roman" w:eastAsia="仿宋_GB2312" w:cs="Times New Roman"/>
                <w:b/>
                <w:snapToGrid w:val="0"/>
                <w:kern w:val="0"/>
                <w:sz w:val="28"/>
                <w:szCs w:val="28"/>
              </w:rPr>
              <w:t>、数字化</w:t>
            </w:r>
            <w:r>
              <w:rPr>
                <w:rFonts w:hint="eastAsia" w:ascii="Times New Roman" w:hAnsi="Times New Roman" w:eastAsia="仿宋_GB2312" w:cs="Times New Roman"/>
                <w:b/>
                <w:snapToGrid w:val="0"/>
                <w:kern w:val="0"/>
                <w:sz w:val="28"/>
                <w:szCs w:val="28"/>
              </w:rPr>
              <w:t>改造</w:t>
            </w:r>
            <w:r>
              <w:rPr>
                <w:rFonts w:ascii="Times New Roman" w:hAnsi="Times New Roman" w:eastAsia="仿宋_GB2312" w:cs="Times New Roman"/>
                <w:b/>
                <w:snapToGrid w:val="0"/>
                <w:kern w:val="0"/>
                <w:sz w:val="28"/>
                <w:szCs w:val="28"/>
              </w:rPr>
              <w:t>成效</w:t>
            </w:r>
            <w:r>
              <w:rPr>
                <w:rFonts w:hint="eastAsia" w:ascii="Times New Roman" w:hAnsi="Times New Roman" w:eastAsia="仿宋_GB2312" w:cs="Times New Roman"/>
                <w:b/>
                <w:snapToGrid w:val="0"/>
                <w:kern w:val="0"/>
                <w:sz w:val="24"/>
                <w:szCs w:val="24"/>
              </w:rPr>
              <w:t>（改造前）</w:t>
            </w:r>
          </w:p>
        </w:tc>
      </w:tr>
      <w:tr w14:paraId="6E49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021" w:type="pct"/>
            <w:noWrap/>
            <w:vAlign w:val="center"/>
          </w:tcPr>
          <w:p w14:paraId="5D048E64">
            <w:pPr>
              <w:jc w:val="left"/>
              <w:rPr>
                <w:rFonts w:ascii="等线" w:hAnsi="等线" w:eastAsia="等线" w:cs="Times New Roman"/>
              </w:rPr>
            </w:pPr>
            <w:r>
              <w:rPr>
                <w:rFonts w:ascii="Times New Roman" w:hAnsi="Times New Roman" w:eastAsia="仿宋_GB2312" w:cs="Times New Roman"/>
                <w:b/>
                <w:bCs/>
                <w:sz w:val="24"/>
                <w:szCs w:val="24"/>
              </w:rPr>
              <w:t>数字化转型</w:t>
            </w:r>
            <w:r>
              <w:rPr>
                <w:rFonts w:hint="eastAsia" w:ascii="Times New Roman" w:hAnsi="Times New Roman" w:eastAsia="仿宋_GB2312" w:cs="Times New Roman"/>
                <w:b/>
                <w:bCs/>
                <w:sz w:val="24"/>
                <w:szCs w:val="24"/>
              </w:rPr>
              <w:t>成效</w:t>
            </w:r>
            <w:r>
              <w:rPr>
                <w:rFonts w:ascii="Times New Roman" w:hAnsi="Times New Roman" w:eastAsia="仿宋_GB2312" w:cs="Times New Roman"/>
                <w:b/>
                <w:bCs/>
                <w:sz w:val="24"/>
                <w:szCs w:val="24"/>
              </w:rPr>
              <w:t>（量化指标）</w:t>
            </w:r>
          </w:p>
        </w:tc>
        <w:tc>
          <w:tcPr>
            <w:tcW w:w="3978" w:type="pct"/>
            <w:gridSpan w:val="5"/>
            <w:noWrap/>
            <w:vAlign w:val="center"/>
          </w:tcPr>
          <w:p w14:paraId="12D77250">
            <w:pPr>
              <w:adjustRightInd w:val="0"/>
              <w:snapToGrid w:val="0"/>
              <w:jc w:val="left"/>
              <w:rPr>
                <w:rFonts w:ascii="Times New Roman" w:hAnsi="Times New Roman" w:eastAsia="方正仿宋_GBK" w:cs="Times New Roman"/>
                <w:sz w:val="32"/>
                <w:szCs w:val="32"/>
              </w:rPr>
            </w:pPr>
          </w:p>
        </w:tc>
      </w:tr>
      <w:tr w14:paraId="3AC6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000" w:type="pct"/>
            <w:gridSpan w:val="6"/>
            <w:noWrap/>
            <w:vAlign w:val="center"/>
          </w:tcPr>
          <w:p w14:paraId="097724AC">
            <w:pPr>
              <w:adjustRightInd w:val="0"/>
              <w:snapToGrid w:val="0"/>
              <w:jc w:val="center"/>
              <w:rPr>
                <w:rFonts w:ascii="Times New Roman" w:hAnsi="Times New Roman" w:eastAsia="方正仿宋_GBK" w:cs="Times New Roman"/>
                <w:sz w:val="32"/>
                <w:szCs w:val="32"/>
              </w:rPr>
            </w:pPr>
            <w:r>
              <w:rPr>
                <w:rFonts w:hint="eastAsia" w:ascii="Times New Roman" w:hAnsi="Times New Roman" w:eastAsia="仿宋_GB2312" w:cs="Times New Roman"/>
                <w:b/>
                <w:snapToGrid w:val="0"/>
                <w:kern w:val="0"/>
                <w:sz w:val="28"/>
                <w:szCs w:val="28"/>
              </w:rPr>
              <w:t>六、</w:t>
            </w:r>
            <w:r>
              <w:rPr>
                <w:rFonts w:ascii="Times New Roman" w:hAnsi="Times New Roman" w:eastAsia="仿宋_GB2312" w:cs="Times New Roman"/>
                <w:b/>
                <w:snapToGrid w:val="0"/>
                <w:kern w:val="0"/>
                <w:sz w:val="28"/>
                <w:szCs w:val="28"/>
              </w:rPr>
              <w:t>数字化</w:t>
            </w:r>
            <w:r>
              <w:rPr>
                <w:rFonts w:hint="eastAsia" w:ascii="Times New Roman" w:hAnsi="Times New Roman" w:eastAsia="仿宋_GB2312" w:cs="Times New Roman"/>
                <w:b/>
                <w:snapToGrid w:val="0"/>
                <w:kern w:val="0"/>
                <w:sz w:val="28"/>
                <w:szCs w:val="28"/>
              </w:rPr>
              <w:t>改造</w:t>
            </w:r>
            <w:r>
              <w:rPr>
                <w:rFonts w:ascii="Times New Roman" w:hAnsi="Times New Roman" w:eastAsia="仿宋_GB2312" w:cs="Times New Roman"/>
                <w:b/>
                <w:snapToGrid w:val="0"/>
                <w:kern w:val="0"/>
                <w:sz w:val="28"/>
                <w:szCs w:val="28"/>
              </w:rPr>
              <w:t>成效</w:t>
            </w:r>
            <w:r>
              <w:rPr>
                <w:rFonts w:hint="eastAsia" w:ascii="Times New Roman" w:hAnsi="Times New Roman" w:eastAsia="仿宋_GB2312" w:cs="Times New Roman"/>
                <w:b/>
                <w:snapToGrid w:val="0"/>
                <w:kern w:val="0"/>
                <w:sz w:val="24"/>
                <w:szCs w:val="24"/>
              </w:rPr>
              <w:t>（改造后）</w:t>
            </w:r>
          </w:p>
        </w:tc>
      </w:tr>
      <w:tr w14:paraId="7108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1021" w:type="pct"/>
            <w:noWrap/>
            <w:vAlign w:val="center"/>
          </w:tcPr>
          <w:p w14:paraId="7120C6EE">
            <w:pPr>
              <w:jc w:val="left"/>
              <w:rPr>
                <w:rFonts w:ascii="等线" w:hAnsi="等线" w:eastAsia="等线" w:cs="Times New Roman"/>
              </w:rPr>
            </w:pPr>
            <w:r>
              <w:rPr>
                <w:rFonts w:ascii="Times New Roman" w:hAnsi="Times New Roman" w:eastAsia="仿宋_GB2312" w:cs="Times New Roman"/>
                <w:b/>
                <w:bCs/>
                <w:sz w:val="24"/>
                <w:szCs w:val="24"/>
              </w:rPr>
              <w:t>数字化转型</w:t>
            </w:r>
            <w:r>
              <w:rPr>
                <w:rFonts w:hint="eastAsia" w:ascii="Times New Roman" w:hAnsi="Times New Roman" w:eastAsia="仿宋_GB2312" w:cs="Times New Roman"/>
                <w:b/>
                <w:bCs/>
                <w:sz w:val="24"/>
                <w:szCs w:val="24"/>
              </w:rPr>
              <w:t>成效</w:t>
            </w:r>
            <w:r>
              <w:rPr>
                <w:rFonts w:ascii="Times New Roman" w:hAnsi="Times New Roman" w:eastAsia="仿宋_GB2312" w:cs="Times New Roman"/>
                <w:b/>
                <w:bCs/>
                <w:sz w:val="24"/>
                <w:szCs w:val="24"/>
              </w:rPr>
              <w:t>（量化指标）</w:t>
            </w:r>
          </w:p>
        </w:tc>
        <w:tc>
          <w:tcPr>
            <w:tcW w:w="3978" w:type="pct"/>
            <w:gridSpan w:val="5"/>
            <w:noWrap/>
            <w:vAlign w:val="center"/>
          </w:tcPr>
          <w:p w14:paraId="117C8509">
            <w:pPr>
              <w:adjustRightInd w:val="0"/>
              <w:snapToGrid w:val="0"/>
              <w:jc w:val="left"/>
              <w:rPr>
                <w:rFonts w:ascii="Times New Roman" w:hAnsi="Times New Roman" w:eastAsia="方正仿宋_GBK" w:cs="Times New Roman"/>
                <w:sz w:val="32"/>
                <w:szCs w:val="32"/>
              </w:rPr>
            </w:pPr>
          </w:p>
        </w:tc>
      </w:tr>
      <w:tr w14:paraId="38C9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6" w:hRule="atLeast"/>
          <w:jc w:val="center"/>
        </w:trPr>
        <w:tc>
          <w:tcPr>
            <w:tcW w:w="1021" w:type="pct"/>
            <w:noWrap/>
            <w:vAlign w:val="center"/>
          </w:tcPr>
          <w:p w14:paraId="6A266CDD">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申报单位</w:t>
            </w:r>
          </w:p>
          <w:p w14:paraId="5F2B5BAF">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承诺书</w:t>
            </w:r>
          </w:p>
          <w:p w14:paraId="1D693D04">
            <w:pPr>
              <w:spacing w:line="400" w:lineRule="exact"/>
              <w:ind w:firstLine="5760" w:firstLineChars="1800"/>
              <w:rPr>
                <w:rFonts w:ascii="Times New Roman" w:hAnsi="Times New Roman" w:eastAsia="方正仿宋_GBK" w:cs="Times New Roman"/>
                <w:sz w:val="32"/>
                <w:szCs w:val="32"/>
              </w:rPr>
            </w:pPr>
          </w:p>
        </w:tc>
        <w:tc>
          <w:tcPr>
            <w:tcW w:w="3978" w:type="pct"/>
            <w:gridSpan w:val="5"/>
            <w:noWrap/>
            <w:vAlign w:val="center"/>
          </w:tcPr>
          <w:p w14:paraId="69568044">
            <w:pPr>
              <w:spacing w:line="400" w:lineRule="exact"/>
              <w:ind w:firstLine="480" w:firstLineChars="200"/>
              <w:rPr>
                <w:rFonts w:ascii="Times New Roman" w:hAnsi="Times New Roman" w:eastAsia="仿宋_GB2312" w:cs="Times New Roman"/>
                <w:sz w:val="24"/>
                <w:szCs w:val="24"/>
              </w:rPr>
            </w:pPr>
          </w:p>
          <w:p w14:paraId="3683AB49">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一、</w:t>
            </w:r>
            <w:r>
              <w:rPr>
                <w:rFonts w:ascii="Times New Roman" w:hAnsi="Times New Roman" w:eastAsia="仿宋_GB2312" w:cs="Times New Roman"/>
                <w:sz w:val="24"/>
                <w:szCs w:val="24"/>
              </w:rPr>
              <w:t>本公司承诺，符合申报通知要求，递交的申报资料真实有效</w:t>
            </w:r>
            <w:r>
              <w:rPr>
                <w:rFonts w:hint="eastAsia" w:ascii="Times New Roman" w:hAnsi="Times New Roman" w:eastAsia="仿宋_GB2312" w:cs="Times New Roman"/>
                <w:sz w:val="24"/>
                <w:szCs w:val="24"/>
              </w:rPr>
              <w:t>。</w:t>
            </w:r>
          </w:p>
          <w:p w14:paraId="744EEFA6">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二、本公司承诺，保证依法合规使用专项资金，确保专账核算、专款专用。</w:t>
            </w:r>
            <w:r>
              <w:rPr>
                <w:rFonts w:ascii="Times New Roman" w:hAnsi="Times New Roman" w:eastAsia="仿宋_GB2312" w:cs="Times New Roman"/>
                <w:sz w:val="24"/>
                <w:szCs w:val="24"/>
              </w:rPr>
              <w:t>获</w:t>
            </w:r>
            <w:r>
              <w:rPr>
                <w:rFonts w:hint="eastAsia" w:ascii="Times New Roman" w:hAnsi="Times New Roman" w:eastAsia="仿宋_GB2312" w:cs="Times New Roman"/>
                <w:sz w:val="24"/>
                <w:szCs w:val="24"/>
              </w:rPr>
              <w:t>得资金奖补</w:t>
            </w:r>
            <w:r>
              <w:rPr>
                <w:rFonts w:ascii="Times New Roman" w:hAnsi="Times New Roman" w:eastAsia="仿宋_GB2312" w:cs="Times New Roman"/>
                <w:sz w:val="24"/>
                <w:szCs w:val="24"/>
              </w:rPr>
              <w:t>后，切实加强对专项资金的使用管理，严格执行财务规章制度和会计核算办法。</w:t>
            </w:r>
          </w:p>
          <w:p w14:paraId="134CB53C">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三、本公司承诺，主动配合市区项目主管部门组织的</w:t>
            </w:r>
            <w:r>
              <w:rPr>
                <w:rFonts w:ascii="Times New Roman" w:hAnsi="Times New Roman" w:eastAsia="仿宋_GB2312" w:cs="Times New Roman"/>
                <w:sz w:val="24"/>
                <w:szCs w:val="24"/>
              </w:rPr>
              <w:t>项目跟踪、</w:t>
            </w:r>
            <w:r>
              <w:rPr>
                <w:rFonts w:hint="eastAsia" w:ascii="Times New Roman" w:hAnsi="Times New Roman" w:eastAsia="仿宋_GB2312" w:cs="Times New Roman"/>
                <w:sz w:val="24"/>
                <w:szCs w:val="24"/>
              </w:rPr>
              <w:t>现场核查</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评测、验收等</w:t>
            </w:r>
            <w:r>
              <w:rPr>
                <w:rFonts w:ascii="Times New Roman" w:hAnsi="Times New Roman" w:eastAsia="仿宋_GB2312" w:cs="Times New Roman"/>
                <w:sz w:val="24"/>
                <w:szCs w:val="24"/>
              </w:rPr>
              <w:t>工作，自觉接受财政、审计、监察部门的监督检查。</w:t>
            </w:r>
            <w:r>
              <w:rPr>
                <w:rFonts w:hint="eastAsia" w:ascii="Times New Roman" w:hAnsi="Times New Roman" w:eastAsia="仿宋_GB2312" w:cs="Times New Roman"/>
                <w:sz w:val="24"/>
                <w:szCs w:val="24"/>
              </w:rPr>
              <w:t>如项目验收未能结项、绩效评价结果不佳或结项前项目单位迁出无锡市或税务征管关系脱离无锡市，主动配合有关部门退回专项资金。</w:t>
            </w:r>
          </w:p>
          <w:p w14:paraId="00D17114">
            <w:pPr>
              <w:tabs>
                <w:tab w:val="left" w:pos="1511"/>
              </w:tabs>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四、本公司承诺，项目通过验收前，我公司如遇破产、清算等涉及关停并转事项，优先全额归还财政专项资金。</w:t>
            </w:r>
          </w:p>
          <w:p w14:paraId="7DEBBB2B">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如违背以上承诺，愿承担因此而引发的法律、经济责任，并同意有关部门将此失信行为在法律法规允许范围内，如实予以披露。</w:t>
            </w:r>
          </w:p>
          <w:p w14:paraId="57785596">
            <w:pPr>
              <w:spacing w:line="400" w:lineRule="exact"/>
              <w:rPr>
                <w:rFonts w:ascii="Times New Roman" w:hAnsi="Times New Roman" w:eastAsia="仿宋_GB2312" w:cs="Times New Roman"/>
                <w:sz w:val="24"/>
                <w:szCs w:val="24"/>
              </w:rPr>
            </w:pPr>
          </w:p>
          <w:p w14:paraId="3E782F56">
            <w:pPr>
              <w:spacing w:line="400" w:lineRule="exact"/>
              <w:ind w:firstLine="480" w:firstLineChars="20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 xml:space="preserve">                      法定代表人（签名）</w:t>
            </w:r>
            <w:r>
              <w:rPr>
                <w:rFonts w:ascii="Times New Roman" w:hAnsi="Times New Roman" w:eastAsia="仿宋_GB2312" w:cs="Times New Roman"/>
                <w:sz w:val="24"/>
                <w:szCs w:val="24"/>
              </w:rPr>
              <w:t xml:space="preserve">： </w:t>
            </w:r>
          </w:p>
          <w:p w14:paraId="23BCD9E6">
            <w:pPr>
              <w:spacing w:line="400" w:lineRule="exact"/>
              <w:ind w:firstLine="4560" w:firstLineChars="19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加盖公章：</w:t>
            </w:r>
          </w:p>
          <w:p w14:paraId="1F00165D">
            <w:pPr>
              <w:spacing w:line="400" w:lineRule="exact"/>
              <w:ind w:firstLine="480" w:firstLineChars="200"/>
              <w:jc w:val="center"/>
              <w:rPr>
                <w:rFonts w:ascii="Times New Roman" w:hAnsi="Times New Roman" w:eastAsia="仿宋_GB2312" w:cs="Times New Roman"/>
                <w:sz w:val="32"/>
                <w:szCs w:val="32"/>
              </w:rPr>
            </w:pP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日期：   年   月   日</w:t>
            </w:r>
            <w:r>
              <w:rPr>
                <w:rFonts w:ascii="Times New Roman" w:hAnsi="Times New Roman" w:eastAsia="仿宋_GB2312" w:cs="Times New Roman"/>
                <w:sz w:val="32"/>
                <w:szCs w:val="32"/>
              </w:rPr>
              <w:t xml:space="preserve"> </w:t>
            </w:r>
          </w:p>
          <w:p w14:paraId="61669E0A">
            <w:pPr>
              <w:spacing w:line="400" w:lineRule="exact"/>
              <w:ind w:firstLine="5760" w:firstLineChars="1800"/>
              <w:rPr>
                <w:rFonts w:ascii="Times New Roman" w:hAnsi="Times New Roman" w:eastAsia="方正仿宋_GBK" w:cs="Times New Roman"/>
                <w:sz w:val="32"/>
                <w:szCs w:val="32"/>
              </w:rPr>
            </w:pPr>
          </w:p>
        </w:tc>
      </w:tr>
    </w:tbl>
    <w:p w14:paraId="2EA0D82F">
      <w:pPr>
        <w:spacing w:line="540" w:lineRule="exact"/>
        <w:rPr>
          <w:rFonts w:ascii="Times New Roman" w:hAnsi="Times New Roman" w:eastAsia="方正黑体_GBK" w:cs="Times New Roman"/>
        </w:rPr>
        <w:sectPr>
          <w:pgSz w:w="11906" w:h="16838"/>
          <w:pgMar w:top="1440" w:right="1800" w:bottom="1440" w:left="1800" w:header="851" w:footer="992" w:gutter="0"/>
          <w:pgNumType w:fmt="numberInDash"/>
          <w:cols w:space="425" w:num="1"/>
          <w:docGrid w:type="lines" w:linePitch="312" w:charSpace="0"/>
        </w:sectPr>
      </w:pPr>
      <w:r>
        <w:rPr>
          <w:rFonts w:hint="eastAsia" w:ascii="Times New Roman" w:hAnsi="Times New Roman" w:eastAsia="方正黑体_GBK" w:cs="Times New Roman"/>
          <w:sz w:val="32"/>
          <w:szCs w:val="32"/>
          <w:lang w:val="en-US" w:eastAsia="zh-CN"/>
        </w:rPr>
        <w:t>后续</w:t>
      </w:r>
      <w:r>
        <w:rPr>
          <w:rFonts w:hint="eastAsia" w:ascii="Times New Roman" w:hAnsi="Times New Roman" w:eastAsia="方正黑体_GBK" w:cs="Times New Roman"/>
          <w:sz w:val="32"/>
          <w:szCs w:val="32"/>
        </w:rPr>
        <w:t>列明所需附件材料</w:t>
      </w:r>
    </w:p>
    <w:p w14:paraId="6B924130">
      <w:pPr>
        <w:adjustRightInd w:val="0"/>
        <w:snapToGrid w:val="0"/>
        <w:spacing w:line="540" w:lineRule="exact"/>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附件3</w:t>
      </w:r>
    </w:p>
    <w:p w14:paraId="64DBBE87">
      <w:pPr>
        <w:rPr>
          <w:rFonts w:ascii="Times New Roman" w:hAnsi="Times New Roman" w:eastAsia="方正黑体_GBK" w:cs="Times New Roman"/>
          <w:color w:val="000000"/>
          <w:sz w:val="18"/>
          <w:szCs w:val="18"/>
        </w:rPr>
      </w:pPr>
    </w:p>
    <w:p w14:paraId="5D29370E">
      <w:pPr>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中小企业数字化转型试点城市数字化改造入库项目推荐汇总表</w:t>
      </w:r>
    </w:p>
    <w:p w14:paraId="1131F126">
      <w:pPr>
        <w:ind w:firstLine="320" w:firstLineChars="100"/>
        <w:rPr>
          <w:rFonts w:ascii="方正仿宋_GBK" w:hAnsi="方正小标宋_GBK" w:eastAsia="方正仿宋_GBK" w:cs="方正小标宋_GBK"/>
          <w:color w:val="000000"/>
          <w:sz w:val="32"/>
          <w:szCs w:val="32"/>
        </w:rPr>
      </w:pPr>
      <w:r>
        <w:rPr>
          <w:rFonts w:hint="eastAsia" w:ascii="方正仿宋_GBK" w:hAnsi="方正小标宋_GBK" w:eastAsia="方正仿宋_GBK" w:cs="方正小标宋_GBK"/>
          <w:color w:val="000000"/>
          <w:sz w:val="32"/>
          <w:szCs w:val="32"/>
        </w:rPr>
        <w:t>推荐单位（盖章）：</w:t>
      </w:r>
    </w:p>
    <w:tbl>
      <w:tblPr>
        <w:tblStyle w:val="9"/>
        <w:tblW w:w="1463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368"/>
        <w:gridCol w:w="1922"/>
        <w:gridCol w:w="2083"/>
        <w:gridCol w:w="1554"/>
        <w:gridCol w:w="1610"/>
        <w:gridCol w:w="1763"/>
        <w:gridCol w:w="1282"/>
        <w:gridCol w:w="1456"/>
      </w:tblGrid>
      <w:tr w14:paraId="37EA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599" w:type="dxa"/>
            <w:vAlign w:val="center"/>
          </w:tcPr>
          <w:p w14:paraId="43FD0935">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序号</w:t>
            </w:r>
          </w:p>
        </w:tc>
        <w:tc>
          <w:tcPr>
            <w:tcW w:w="2368" w:type="dxa"/>
            <w:vAlign w:val="center"/>
          </w:tcPr>
          <w:p w14:paraId="5D571E41">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单位名称</w:t>
            </w:r>
          </w:p>
        </w:tc>
        <w:tc>
          <w:tcPr>
            <w:tcW w:w="1922" w:type="dxa"/>
            <w:vAlign w:val="center"/>
          </w:tcPr>
          <w:p w14:paraId="723081F2">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eastAsia="zh-CN" w:bidi="ar"/>
              </w:rPr>
              <w:t>统一社会信用代码</w:t>
            </w:r>
          </w:p>
        </w:tc>
        <w:tc>
          <w:tcPr>
            <w:tcW w:w="2083" w:type="dxa"/>
            <w:vAlign w:val="center"/>
          </w:tcPr>
          <w:p w14:paraId="49F6150D">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项目名称</w:t>
            </w:r>
          </w:p>
        </w:tc>
        <w:tc>
          <w:tcPr>
            <w:tcW w:w="1554" w:type="dxa"/>
            <w:vAlign w:val="center"/>
          </w:tcPr>
          <w:p w14:paraId="0092828C">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申报投入金额（万元）</w:t>
            </w:r>
          </w:p>
        </w:tc>
        <w:tc>
          <w:tcPr>
            <w:tcW w:w="1610" w:type="dxa"/>
            <w:noWrap/>
            <w:vAlign w:val="center"/>
          </w:tcPr>
          <w:p w14:paraId="0FA6DAC7">
            <w:pPr>
              <w:widowControl/>
              <w:jc w:val="center"/>
              <w:textAlignment w:val="center"/>
              <w:rPr>
                <w:rFonts w:ascii="方正黑体_GBK" w:hAnsi="方正黑体_GBK" w:eastAsia="方正黑体_GBK" w:cs="方正黑体_GBK"/>
                <w:color w:val="000000"/>
                <w:kern w:val="0"/>
                <w:szCs w:val="21"/>
                <w:lang w:bidi="ar"/>
              </w:rPr>
            </w:pPr>
            <w:r>
              <w:rPr>
                <w:rFonts w:hint="eastAsia" w:ascii="方正黑体_GBK" w:hAnsi="方正黑体_GBK" w:eastAsia="方正黑体_GBK" w:cs="方正黑体_GBK"/>
                <w:color w:val="000000"/>
                <w:kern w:val="0"/>
                <w:szCs w:val="21"/>
                <w:lang w:bidi="ar"/>
              </w:rPr>
              <w:t>网联投入金额</w:t>
            </w:r>
          </w:p>
          <w:p w14:paraId="0F23B454">
            <w:pPr>
              <w:widowControl/>
              <w:jc w:val="center"/>
              <w:textAlignment w:val="center"/>
              <w:rPr>
                <w:rFonts w:ascii="方正黑体_GBK" w:hAnsi="方正黑体_GBK" w:eastAsia="方正黑体_GBK" w:cs="方正黑体_GBK"/>
                <w:color w:val="000000"/>
                <w:kern w:val="0"/>
                <w:szCs w:val="21"/>
                <w:lang w:bidi="ar"/>
              </w:rPr>
            </w:pPr>
            <w:r>
              <w:rPr>
                <w:rFonts w:hint="eastAsia" w:ascii="方正黑体_GBK" w:hAnsi="方正黑体_GBK" w:eastAsia="方正黑体_GBK" w:cs="方正黑体_GBK"/>
                <w:color w:val="000000"/>
                <w:kern w:val="0"/>
                <w:szCs w:val="21"/>
                <w:lang w:bidi="ar"/>
              </w:rPr>
              <w:t>（万元）</w:t>
            </w:r>
          </w:p>
        </w:tc>
        <w:tc>
          <w:tcPr>
            <w:tcW w:w="1763" w:type="dxa"/>
            <w:noWrap/>
            <w:vAlign w:val="center"/>
          </w:tcPr>
          <w:p w14:paraId="67C9A3B0">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所属细分行业</w:t>
            </w:r>
          </w:p>
        </w:tc>
        <w:tc>
          <w:tcPr>
            <w:tcW w:w="1282" w:type="dxa"/>
            <w:vAlign w:val="center"/>
          </w:tcPr>
          <w:p w14:paraId="3D997CBA">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企业联系人及联系电话</w:t>
            </w:r>
          </w:p>
        </w:tc>
        <w:tc>
          <w:tcPr>
            <w:tcW w:w="1456" w:type="dxa"/>
            <w:vAlign w:val="center"/>
          </w:tcPr>
          <w:p w14:paraId="4452CF60">
            <w:pPr>
              <w:widowControl/>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申报等级</w:t>
            </w:r>
          </w:p>
        </w:tc>
      </w:tr>
      <w:tr w14:paraId="2FE0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599" w:type="dxa"/>
            <w:vAlign w:val="center"/>
          </w:tcPr>
          <w:p w14:paraId="377C14C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2368" w:type="dxa"/>
            <w:vAlign w:val="center"/>
          </w:tcPr>
          <w:p w14:paraId="2E35C99F">
            <w:pPr>
              <w:jc w:val="center"/>
              <w:rPr>
                <w:rFonts w:ascii="Times New Roman" w:hAnsi="Times New Roman" w:eastAsia="宋体" w:cs="Times New Roman"/>
                <w:color w:val="000000"/>
                <w:szCs w:val="21"/>
              </w:rPr>
            </w:pPr>
          </w:p>
        </w:tc>
        <w:tc>
          <w:tcPr>
            <w:tcW w:w="1922" w:type="dxa"/>
            <w:vAlign w:val="center"/>
          </w:tcPr>
          <w:p w14:paraId="60849C7F">
            <w:pPr>
              <w:jc w:val="center"/>
              <w:rPr>
                <w:rFonts w:ascii="Times New Roman" w:hAnsi="Times New Roman" w:eastAsia="宋体" w:cs="Times New Roman"/>
                <w:color w:val="000000"/>
                <w:szCs w:val="21"/>
              </w:rPr>
            </w:pPr>
          </w:p>
        </w:tc>
        <w:tc>
          <w:tcPr>
            <w:tcW w:w="2083" w:type="dxa"/>
            <w:vAlign w:val="center"/>
          </w:tcPr>
          <w:p w14:paraId="5A7495C4">
            <w:pPr>
              <w:jc w:val="center"/>
              <w:rPr>
                <w:rFonts w:ascii="Times New Roman" w:hAnsi="Times New Roman" w:eastAsia="宋体" w:cs="Times New Roman"/>
                <w:color w:val="000000"/>
                <w:szCs w:val="21"/>
              </w:rPr>
            </w:pPr>
          </w:p>
        </w:tc>
        <w:tc>
          <w:tcPr>
            <w:tcW w:w="1554" w:type="dxa"/>
            <w:vAlign w:val="center"/>
          </w:tcPr>
          <w:p w14:paraId="45A2740B">
            <w:pPr>
              <w:widowControl/>
              <w:wordWrap w:val="0"/>
              <w:overflowPunct w:val="0"/>
              <w:spacing w:line="400" w:lineRule="exact"/>
              <w:jc w:val="left"/>
              <w:rPr>
                <w:rFonts w:ascii="Times New Roman" w:hAnsi="Times New Roman" w:eastAsia="方正仿宋_GBK" w:cs="Times New Roman"/>
                <w:color w:val="000000"/>
                <w:szCs w:val="21"/>
              </w:rPr>
            </w:pPr>
          </w:p>
        </w:tc>
        <w:tc>
          <w:tcPr>
            <w:tcW w:w="1610" w:type="dxa"/>
            <w:vAlign w:val="center"/>
          </w:tcPr>
          <w:p w14:paraId="044A9CCC">
            <w:pPr>
              <w:widowControl/>
              <w:wordWrap w:val="0"/>
              <w:overflowPunct w:val="0"/>
              <w:spacing w:line="400" w:lineRule="exact"/>
              <w:jc w:val="left"/>
              <w:rPr>
                <w:rFonts w:ascii="Times New Roman" w:hAnsi="Times New Roman" w:eastAsia="方正仿宋_GBK" w:cs="Times New Roman"/>
                <w:color w:val="000000"/>
                <w:szCs w:val="21"/>
              </w:rPr>
            </w:pPr>
          </w:p>
        </w:tc>
        <w:tc>
          <w:tcPr>
            <w:tcW w:w="1763" w:type="dxa"/>
            <w:vAlign w:val="center"/>
          </w:tcPr>
          <w:p w14:paraId="3D6DE692">
            <w:pPr>
              <w:widowControl/>
              <w:wordWrap w:val="0"/>
              <w:overflowPunct w:val="0"/>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hint="eastAsia" w:ascii="Times New Roman" w:hAnsi="Times New Roman" w:eastAsia="方正仿宋_GBK" w:cs="Times New Roman"/>
                <w:color w:val="000000"/>
                <w:szCs w:val="21"/>
              </w:rPr>
              <w:t>集成电路</w:t>
            </w:r>
            <w:r>
              <w:rPr>
                <w:rFonts w:ascii="Times New Roman" w:hAnsi="Times New Roman" w:eastAsia="方正仿宋_GBK" w:cs="Times New Roman"/>
                <w:color w:val="000000"/>
                <w:szCs w:val="21"/>
              </w:rPr>
              <w:br w:type="textWrapping"/>
            </w:r>
            <w:r>
              <w:rPr>
                <w:rFonts w:ascii="Times New Roman" w:hAnsi="Times New Roman" w:eastAsia="方正仿宋_GBK" w:cs="Times New Roman"/>
                <w:color w:val="000000"/>
                <w:szCs w:val="21"/>
              </w:rPr>
              <w:sym w:font="Wingdings 2" w:char="00A3"/>
            </w:r>
            <w:r>
              <w:rPr>
                <w:rFonts w:hint="eastAsia" w:ascii="Times New Roman" w:hAnsi="Times New Roman" w:eastAsia="方正仿宋_GBK" w:cs="Times New Roman"/>
                <w:color w:val="000000"/>
                <w:szCs w:val="21"/>
              </w:rPr>
              <w:t>高端装备</w:t>
            </w:r>
            <w:r>
              <w:rPr>
                <w:rFonts w:ascii="Times New Roman" w:hAnsi="Times New Roman" w:eastAsia="方正仿宋_GBK" w:cs="Times New Roman"/>
                <w:color w:val="000000"/>
                <w:szCs w:val="21"/>
              </w:rPr>
              <w:br w:type="textWrapping"/>
            </w:r>
            <w:r>
              <w:rPr>
                <w:rFonts w:ascii="Times New Roman" w:hAnsi="Times New Roman" w:eastAsia="方正仿宋_GBK" w:cs="Times New Roman"/>
                <w:color w:val="000000"/>
                <w:szCs w:val="21"/>
              </w:rPr>
              <w:sym w:font="Wingdings 2" w:char="00A3"/>
            </w:r>
            <w:r>
              <w:rPr>
                <w:rFonts w:hint="eastAsia" w:ascii="Times New Roman" w:hAnsi="Times New Roman" w:eastAsia="方正仿宋_GBK" w:cs="Times New Roman"/>
                <w:color w:val="000000"/>
                <w:szCs w:val="21"/>
              </w:rPr>
              <w:t>高端纺织服装</w:t>
            </w:r>
          </w:p>
        </w:tc>
        <w:tc>
          <w:tcPr>
            <w:tcW w:w="1282" w:type="dxa"/>
            <w:vAlign w:val="center"/>
          </w:tcPr>
          <w:p w14:paraId="3C334C2D">
            <w:pPr>
              <w:widowControl/>
              <w:wordWrap w:val="0"/>
              <w:overflowPunct w:val="0"/>
              <w:spacing w:line="400" w:lineRule="exact"/>
              <w:jc w:val="left"/>
              <w:rPr>
                <w:rFonts w:ascii="Times New Roman" w:hAnsi="Times New Roman" w:eastAsia="方正仿宋_GBK" w:cs="Times New Roman"/>
                <w:color w:val="000000"/>
                <w:szCs w:val="21"/>
              </w:rPr>
            </w:pPr>
          </w:p>
        </w:tc>
        <w:tc>
          <w:tcPr>
            <w:tcW w:w="1456" w:type="dxa"/>
            <w:vAlign w:val="center"/>
          </w:tcPr>
          <w:p w14:paraId="16FE2BB9">
            <w:pPr>
              <w:widowControl/>
              <w:wordWrap w:val="0"/>
              <w:overflowPunct w:val="0"/>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hint="eastAsia" w:ascii="Times New Roman" w:hAnsi="Times New Roman" w:eastAsia="方正仿宋_GBK" w:cs="Times New Roman"/>
                <w:color w:val="000000"/>
                <w:szCs w:val="21"/>
              </w:rPr>
              <w:t>二级、三级</w:t>
            </w:r>
            <w:r>
              <w:rPr>
                <w:rFonts w:ascii="Times New Roman" w:hAnsi="Times New Roman" w:eastAsia="方正仿宋_GBK" w:cs="Times New Roman"/>
                <w:color w:val="000000"/>
                <w:szCs w:val="21"/>
              </w:rPr>
              <w:br w:type="textWrapping"/>
            </w:r>
            <w:r>
              <w:rPr>
                <w:rFonts w:ascii="Times New Roman" w:hAnsi="Times New Roman" w:eastAsia="方正仿宋_GBK" w:cs="Times New Roman"/>
                <w:color w:val="000000"/>
                <w:szCs w:val="21"/>
              </w:rPr>
              <w:sym w:font="Wingdings 2" w:char="00A3"/>
            </w:r>
            <w:r>
              <w:rPr>
                <w:rFonts w:hint="eastAsia" w:ascii="Times New Roman" w:hAnsi="Times New Roman" w:eastAsia="方正仿宋_GBK" w:cs="Times New Roman"/>
                <w:color w:val="000000"/>
                <w:szCs w:val="21"/>
              </w:rPr>
              <w:t>四级</w:t>
            </w:r>
          </w:p>
        </w:tc>
      </w:tr>
      <w:tr w14:paraId="3BB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9" w:type="dxa"/>
            <w:vAlign w:val="center"/>
          </w:tcPr>
          <w:p w14:paraId="42AE38E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c>
          <w:tcPr>
            <w:tcW w:w="2368" w:type="dxa"/>
            <w:vAlign w:val="center"/>
          </w:tcPr>
          <w:p w14:paraId="30CA59A0">
            <w:pPr>
              <w:jc w:val="center"/>
              <w:rPr>
                <w:rFonts w:ascii="Times New Roman" w:hAnsi="Times New Roman" w:eastAsia="宋体" w:cs="Times New Roman"/>
                <w:color w:val="000000"/>
                <w:szCs w:val="21"/>
              </w:rPr>
            </w:pPr>
          </w:p>
        </w:tc>
        <w:tc>
          <w:tcPr>
            <w:tcW w:w="1922" w:type="dxa"/>
            <w:vAlign w:val="center"/>
          </w:tcPr>
          <w:p w14:paraId="5DDD2930">
            <w:pPr>
              <w:jc w:val="center"/>
              <w:rPr>
                <w:rFonts w:ascii="Times New Roman" w:hAnsi="Times New Roman" w:eastAsia="宋体" w:cs="Times New Roman"/>
                <w:color w:val="000000"/>
                <w:szCs w:val="21"/>
              </w:rPr>
            </w:pPr>
          </w:p>
        </w:tc>
        <w:tc>
          <w:tcPr>
            <w:tcW w:w="2083" w:type="dxa"/>
            <w:vAlign w:val="center"/>
          </w:tcPr>
          <w:p w14:paraId="0881FD05">
            <w:pPr>
              <w:jc w:val="center"/>
              <w:rPr>
                <w:rFonts w:ascii="Times New Roman" w:hAnsi="Times New Roman" w:eastAsia="宋体" w:cs="Times New Roman"/>
                <w:color w:val="000000"/>
                <w:szCs w:val="21"/>
              </w:rPr>
            </w:pPr>
          </w:p>
        </w:tc>
        <w:tc>
          <w:tcPr>
            <w:tcW w:w="1554" w:type="dxa"/>
            <w:vAlign w:val="center"/>
          </w:tcPr>
          <w:p w14:paraId="7DD44F7A">
            <w:pPr>
              <w:jc w:val="center"/>
              <w:rPr>
                <w:rFonts w:ascii="Times New Roman" w:hAnsi="Times New Roman" w:eastAsia="宋体" w:cs="Times New Roman"/>
                <w:color w:val="000000"/>
                <w:szCs w:val="21"/>
              </w:rPr>
            </w:pPr>
          </w:p>
        </w:tc>
        <w:tc>
          <w:tcPr>
            <w:tcW w:w="1610" w:type="dxa"/>
            <w:vAlign w:val="center"/>
          </w:tcPr>
          <w:p w14:paraId="54F9F108">
            <w:pPr>
              <w:jc w:val="center"/>
              <w:rPr>
                <w:rFonts w:ascii="Times New Roman" w:hAnsi="Times New Roman" w:eastAsia="宋体" w:cs="Times New Roman"/>
                <w:color w:val="000000"/>
                <w:szCs w:val="21"/>
              </w:rPr>
            </w:pPr>
          </w:p>
        </w:tc>
        <w:tc>
          <w:tcPr>
            <w:tcW w:w="1763" w:type="dxa"/>
            <w:vAlign w:val="center"/>
          </w:tcPr>
          <w:p w14:paraId="13A0A789">
            <w:pPr>
              <w:jc w:val="center"/>
              <w:rPr>
                <w:rFonts w:ascii="Times New Roman" w:hAnsi="Times New Roman" w:eastAsia="宋体" w:cs="Times New Roman"/>
                <w:color w:val="000000"/>
                <w:szCs w:val="21"/>
              </w:rPr>
            </w:pPr>
          </w:p>
        </w:tc>
        <w:tc>
          <w:tcPr>
            <w:tcW w:w="1282" w:type="dxa"/>
          </w:tcPr>
          <w:p w14:paraId="1547EE44">
            <w:pPr>
              <w:jc w:val="center"/>
              <w:rPr>
                <w:rFonts w:ascii="Times New Roman" w:hAnsi="Times New Roman" w:eastAsia="宋体" w:cs="Times New Roman"/>
                <w:color w:val="000000"/>
                <w:szCs w:val="21"/>
              </w:rPr>
            </w:pPr>
          </w:p>
        </w:tc>
        <w:tc>
          <w:tcPr>
            <w:tcW w:w="1456" w:type="dxa"/>
          </w:tcPr>
          <w:p w14:paraId="038C62BA">
            <w:pPr>
              <w:jc w:val="center"/>
              <w:rPr>
                <w:rFonts w:ascii="Times New Roman" w:hAnsi="Times New Roman" w:eastAsia="宋体" w:cs="Times New Roman"/>
                <w:color w:val="000000"/>
                <w:szCs w:val="21"/>
              </w:rPr>
            </w:pPr>
          </w:p>
        </w:tc>
      </w:tr>
      <w:tr w14:paraId="6A5D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9" w:type="dxa"/>
            <w:vAlign w:val="center"/>
          </w:tcPr>
          <w:p w14:paraId="0748788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w:t>
            </w:r>
          </w:p>
        </w:tc>
        <w:tc>
          <w:tcPr>
            <w:tcW w:w="2368" w:type="dxa"/>
            <w:vAlign w:val="center"/>
          </w:tcPr>
          <w:p w14:paraId="0244A59E">
            <w:pPr>
              <w:jc w:val="center"/>
              <w:rPr>
                <w:rFonts w:ascii="Times New Roman" w:hAnsi="Times New Roman" w:eastAsia="宋体" w:cs="Times New Roman"/>
                <w:color w:val="000000"/>
                <w:szCs w:val="21"/>
              </w:rPr>
            </w:pPr>
          </w:p>
        </w:tc>
        <w:tc>
          <w:tcPr>
            <w:tcW w:w="1922" w:type="dxa"/>
            <w:vAlign w:val="center"/>
          </w:tcPr>
          <w:p w14:paraId="1E925852">
            <w:pPr>
              <w:jc w:val="center"/>
              <w:rPr>
                <w:rFonts w:ascii="Times New Roman" w:hAnsi="Times New Roman" w:eastAsia="宋体" w:cs="Times New Roman"/>
                <w:color w:val="000000"/>
                <w:szCs w:val="21"/>
              </w:rPr>
            </w:pPr>
          </w:p>
        </w:tc>
        <w:tc>
          <w:tcPr>
            <w:tcW w:w="2083" w:type="dxa"/>
            <w:vAlign w:val="center"/>
          </w:tcPr>
          <w:p w14:paraId="6F5304ED">
            <w:pPr>
              <w:jc w:val="center"/>
              <w:rPr>
                <w:rFonts w:ascii="Times New Roman" w:hAnsi="Times New Roman" w:eastAsia="宋体" w:cs="Times New Roman"/>
                <w:color w:val="000000"/>
                <w:szCs w:val="21"/>
              </w:rPr>
            </w:pPr>
          </w:p>
        </w:tc>
        <w:tc>
          <w:tcPr>
            <w:tcW w:w="1554" w:type="dxa"/>
            <w:vAlign w:val="center"/>
          </w:tcPr>
          <w:p w14:paraId="5EF0DF59">
            <w:pPr>
              <w:jc w:val="center"/>
              <w:rPr>
                <w:rFonts w:ascii="Times New Roman" w:hAnsi="Times New Roman" w:eastAsia="宋体" w:cs="Times New Roman"/>
                <w:color w:val="000000"/>
                <w:szCs w:val="21"/>
              </w:rPr>
            </w:pPr>
          </w:p>
        </w:tc>
        <w:tc>
          <w:tcPr>
            <w:tcW w:w="1610" w:type="dxa"/>
            <w:vAlign w:val="center"/>
          </w:tcPr>
          <w:p w14:paraId="59B53EDC">
            <w:pPr>
              <w:jc w:val="center"/>
              <w:rPr>
                <w:rFonts w:ascii="Times New Roman" w:hAnsi="Times New Roman" w:eastAsia="宋体" w:cs="Times New Roman"/>
                <w:color w:val="000000"/>
                <w:szCs w:val="21"/>
              </w:rPr>
            </w:pPr>
          </w:p>
        </w:tc>
        <w:tc>
          <w:tcPr>
            <w:tcW w:w="1763" w:type="dxa"/>
            <w:vAlign w:val="center"/>
          </w:tcPr>
          <w:p w14:paraId="19395C7C">
            <w:pPr>
              <w:jc w:val="center"/>
              <w:rPr>
                <w:rFonts w:ascii="Times New Roman" w:hAnsi="Times New Roman" w:eastAsia="宋体" w:cs="Times New Roman"/>
                <w:color w:val="000000"/>
                <w:szCs w:val="21"/>
              </w:rPr>
            </w:pPr>
          </w:p>
        </w:tc>
        <w:tc>
          <w:tcPr>
            <w:tcW w:w="1282" w:type="dxa"/>
          </w:tcPr>
          <w:p w14:paraId="489DBD5D">
            <w:pPr>
              <w:jc w:val="center"/>
              <w:rPr>
                <w:rFonts w:ascii="Times New Roman" w:hAnsi="Times New Roman" w:eastAsia="宋体" w:cs="Times New Roman"/>
                <w:color w:val="000000"/>
                <w:szCs w:val="21"/>
              </w:rPr>
            </w:pPr>
          </w:p>
        </w:tc>
        <w:tc>
          <w:tcPr>
            <w:tcW w:w="1456" w:type="dxa"/>
            <w:noWrap/>
            <w:vAlign w:val="center"/>
          </w:tcPr>
          <w:p w14:paraId="66767B17">
            <w:pPr>
              <w:jc w:val="center"/>
              <w:rPr>
                <w:rFonts w:ascii="Times New Roman" w:hAnsi="Times New Roman" w:eastAsia="宋体" w:cs="Times New Roman"/>
                <w:color w:val="000000"/>
                <w:szCs w:val="21"/>
              </w:rPr>
            </w:pPr>
          </w:p>
        </w:tc>
      </w:tr>
      <w:tr w14:paraId="1B9F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9" w:type="dxa"/>
            <w:vAlign w:val="center"/>
          </w:tcPr>
          <w:p w14:paraId="0DE96A2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2368" w:type="dxa"/>
            <w:vAlign w:val="center"/>
          </w:tcPr>
          <w:p w14:paraId="4E99DFA3">
            <w:pPr>
              <w:jc w:val="center"/>
              <w:rPr>
                <w:rFonts w:ascii="Times New Roman" w:hAnsi="Times New Roman" w:eastAsia="宋体" w:cs="Times New Roman"/>
                <w:color w:val="000000"/>
                <w:szCs w:val="21"/>
              </w:rPr>
            </w:pPr>
          </w:p>
        </w:tc>
        <w:tc>
          <w:tcPr>
            <w:tcW w:w="1922" w:type="dxa"/>
            <w:vAlign w:val="center"/>
          </w:tcPr>
          <w:p w14:paraId="00255406">
            <w:pPr>
              <w:jc w:val="center"/>
              <w:rPr>
                <w:rFonts w:ascii="Times New Roman" w:hAnsi="Times New Roman" w:eastAsia="宋体" w:cs="Times New Roman"/>
                <w:color w:val="000000"/>
                <w:szCs w:val="21"/>
              </w:rPr>
            </w:pPr>
          </w:p>
        </w:tc>
        <w:tc>
          <w:tcPr>
            <w:tcW w:w="2083" w:type="dxa"/>
            <w:vAlign w:val="center"/>
          </w:tcPr>
          <w:p w14:paraId="33151B8F">
            <w:pPr>
              <w:jc w:val="center"/>
              <w:rPr>
                <w:rFonts w:ascii="Times New Roman" w:hAnsi="Times New Roman" w:eastAsia="宋体" w:cs="Times New Roman"/>
                <w:color w:val="000000"/>
                <w:szCs w:val="21"/>
              </w:rPr>
            </w:pPr>
          </w:p>
        </w:tc>
        <w:tc>
          <w:tcPr>
            <w:tcW w:w="1554" w:type="dxa"/>
            <w:vAlign w:val="center"/>
          </w:tcPr>
          <w:p w14:paraId="4BCF0B53">
            <w:pPr>
              <w:jc w:val="center"/>
              <w:rPr>
                <w:rFonts w:ascii="Times New Roman" w:hAnsi="Times New Roman" w:eastAsia="宋体" w:cs="Times New Roman"/>
                <w:color w:val="000000"/>
                <w:szCs w:val="21"/>
              </w:rPr>
            </w:pPr>
          </w:p>
        </w:tc>
        <w:tc>
          <w:tcPr>
            <w:tcW w:w="1610" w:type="dxa"/>
            <w:vAlign w:val="center"/>
          </w:tcPr>
          <w:p w14:paraId="60F2573A">
            <w:pPr>
              <w:jc w:val="center"/>
              <w:rPr>
                <w:rFonts w:ascii="Times New Roman" w:hAnsi="Times New Roman" w:eastAsia="宋体" w:cs="Times New Roman"/>
                <w:color w:val="000000"/>
                <w:szCs w:val="21"/>
              </w:rPr>
            </w:pPr>
          </w:p>
        </w:tc>
        <w:tc>
          <w:tcPr>
            <w:tcW w:w="1763" w:type="dxa"/>
            <w:vAlign w:val="center"/>
          </w:tcPr>
          <w:p w14:paraId="4C09315F">
            <w:pPr>
              <w:jc w:val="center"/>
              <w:rPr>
                <w:rFonts w:ascii="Times New Roman" w:hAnsi="Times New Roman" w:eastAsia="宋体" w:cs="Times New Roman"/>
                <w:color w:val="000000"/>
                <w:szCs w:val="21"/>
              </w:rPr>
            </w:pPr>
          </w:p>
        </w:tc>
        <w:tc>
          <w:tcPr>
            <w:tcW w:w="1282" w:type="dxa"/>
          </w:tcPr>
          <w:p w14:paraId="17B7F988">
            <w:pPr>
              <w:jc w:val="center"/>
              <w:rPr>
                <w:rFonts w:ascii="Times New Roman" w:hAnsi="Times New Roman" w:eastAsia="宋体" w:cs="Times New Roman"/>
                <w:color w:val="000000"/>
                <w:szCs w:val="21"/>
              </w:rPr>
            </w:pPr>
          </w:p>
        </w:tc>
        <w:tc>
          <w:tcPr>
            <w:tcW w:w="1456" w:type="dxa"/>
            <w:noWrap/>
            <w:vAlign w:val="center"/>
          </w:tcPr>
          <w:p w14:paraId="07EC9F17">
            <w:pPr>
              <w:jc w:val="center"/>
              <w:rPr>
                <w:rFonts w:ascii="Times New Roman" w:hAnsi="Times New Roman" w:eastAsia="宋体" w:cs="Times New Roman"/>
                <w:color w:val="000000"/>
                <w:szCs w:val="21"/>
              </w:rPr>
            </w:pPr>
          </w:p>
        </w:tc>
      </w:tr>
      <w:tr w14:paraId="46C2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9" w:type="dxa"/>
            <w:vAlign w:val="center"/>
          </w:tcPr>
          <w:p w14:paraId="61CDB86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c>
          <w:tcPr>
            <w:tcW w:w="2368" w:type="dxa"/>
            <w:vAlign w:val="center"/>
          </w:tcPr>
          <w:p w14:paraId="2C272666">
            <w:pPr>
              <w:jc w:val="center"/>
              <w:rPr>
                <w:rFonts w:ascii="Times New Roman" w:hAnsi="Times New Roman" w:eastAsia="宋体" w:cs="Times New Roman"/>
                <w:color w:val="000000"/>
                <w:szCs w:val="21"/>
              </w:rPr>
            </w:pPr>
          </w:p>
        </w:tc>
        <w:tc>
          <w:tcPr>
            <w:tcW w:w="1922" w:type="dxa"/>
            <w:vAlign w:val="center"/>
          </w:tcPr>
          <w:p w14:paraId="74F8E3A1">
            <w:pPr>
              <w:jc w:val="center"/>
              <w:rPr>
                <w:rFonts w:ascii="Times New Roman" w:hAnsi="Times New Roman" w:eastAsia="宋体" w:cs="Times New Roman"/>
                <w:color w:val="000000"/>
                <w:szCs w:val="21"/>
              </w:rPr>
            </w:pPr>
          </w:p>
        </w:tc>
        <w:tc>
          <w:tcPr>
            <w:tcW w:w="2083" w:type="dxa"/>
            <w:vAlign w:val="center"/>
          </w:tcPr>
          <w:p w14:paraId="0B4189C2">
            <w:pPr>
              <w:jc w:val="center"/>
              <w:rPr>
                <w:rFonts w:ascii="Times New Roman" w:hAnsi="Times New Roman" w:eastAsia="宋体" w:cs="Times New Roman"/>
                <w:color w:val="000000"/>
                <w:szCs w:val="21"/>
              </w:rPr>
            </w:pPr>
          </w:p>
        </w:tc>
        <w:tc>
          <w:tcPr>
            <w:tcW w:w="1554" w:type="dxa"/>
            <w:vAlign w:val="center"/>
          </w:tcPr>
          <w:p w14:paraId="6C4E8B1A">
            <w:pPr>
              <w:jc w:val="center"/>
              <w:rPr>
                <w:rFonts w:ascii="Times New Roman" w:hAnsi="Times New Roman" w:eastAsia="宋体" w:cs="Times New Roman"/>
                <w:color w:val="000000"/>
                <w:szCs w:val="21"/>
              </w:rPr>
            </w:pPr>
          </w:p>
        </w:tc>
        <w:tc>
          <w:tcPr>
            <w:tcW w:w="1610" w:type="dxa"/>
            <w:vAlign w:val="center"/>
          </w:tcPr>
          <w:p w14:paraId="1C3B440E">
            <w:pPr>
              <w:jc w:val="center"/>
              <w:rPr>
                <w:rFonts w:ascii="Times New Roman" w:hAnsi="Times New Roman" w:eastAsia="宋体" w:cs="Times New Roman"/>
                <w:color w:val="000000"/>
                <w:szCs w:val="21"/>
              </w:rPr>
            </w:pPr>
          </w:p>
        </w:tc>
        <w:tc>
          <w:tcPr>
            <w:tcW w:w="1763" w:type="dxa"/>
            <w:vAlign w:val="center"/>
          </w:tcPr>
          <w:p w14:paraId="28AE9E3C">
            <w:pPr>
              <w:jc w:val="center"/>
              <w:rPr>
                <w:rFonts w:ascii="Times New Roman" w:hAnsi="Times New Roman" w:eastAsia="宋体" w:cs="Times New Roman"/>
                <w:color w:val="000000"/>
                <w:szCs w:val="21"/>
              </w:rPr>
            </w:pPr>
          </w:p>
        </w:tc>
        <w:tc>
          <w:tcPr>
            <w:tcW w:w="1282" w:type="dxa"/>
          </w:tcPr>
          <w:p w14:paraId="4DF932C5">
            <w:pPr>
              <w:jc w:val="center"/>
              <w:rPr>
                <w:rFonts w:ascii="Times New Roman" w:hAnsi="Times New Roman" w:eastAsia="宋体" w:cs="Times New Roman"/>
                <w:color w:val="000000"/>
                <w:szCs w:val="21"/>
              </w:rPr>
            </w:pPr>
          </w:p>
        </w:tc>
        <w:tc>
          <w:tcPr>
            <w:tcW w:w="1456" w:type="dxa"/>
            <w:noWrap/>
            <w:vAlign w:val="center"/>
          </w:tcPr>
          <w:p w14:paraId="6C1D9AA3">
            <w:pPr>
              <w:jc w:val="center"/>
              <w:rPr>
                <w:rFonts w:ascii="Times New Roman" w:hAnsi="Times New Roman" w:eastAsia="宋体" w:cs="Times New Roman"/>
                <w:color w:val="000000"/>
                <w:szCs w:val="21"/>
              </w:rPr>
            </w:pPr>
          </w:p>
        </w:tc>
      </w:tr>
      <w:tr w14:paraId="685D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9" w:type="dxa"/>
            <w:vAlign w:val="center"/>
          </w:tcPr>
          <w:p w14:paraId="27525A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p>
        </w:tc>
        <w:tc>
          <w:tcPr>
            <w:tcW w:w="2368" w:type="dxa"/>
            <w:vAlign w:val="center"/>
          </w:tcPr>
          <w:p w14:paraId="1D623945">
            <w:pPr>
              <w:jc w:val="center"/>
              <w:rPr>
                <w:rFonts w:ascii="Times New Roman" w:hAnsi="Times New Roman" w:eastAsia="宋体" w:cs="Times New Roman"/>
                <w:color w:val="000000"/>
                <w:szCs w:val="21"/>
              </w:rPr>
            </w:pPr>
          </w:p>
        </w:tc>
        <w:tc>
          <w:tcPr>
            <w:tcW w:w="1922" w:type="dxa"/>
            <w:vAlign w:val="center"/>
          </w:tcPr>
          <w:p w14:paraId="5C3BD379">
            <w:pPr>
              <w:jc w:val="center"/>
              <w:rPr>
                <w:rFonts w:ascii="Times New Roman" w:hAnsi="Times New Roman" w:eastAsia="宋体" w:cs="Times New Roman"/>
                <w:color w:val="000000"/>
                <w:szCs w:val="21"/>
              </w:rPr>
            </w:pPr>
          </w:p>
        </w:tc>
        <w:tc>
          <w:tcPr>
            <w:tcW w:w="2083" w:type="dxa"/>
            <w:vAlign w:val="center"/>
          </w:tcPr>
          <w:p w14:paraId="7E2CA6C4">
            <w:pPr>
              <w:jc w:val="center"/>
              <w:rPr>
                <w:rFonts w:ascii="Times New Roman" w:hAnsi="Times New Roman" w:eastAsia="宋体" w:cs="Times New Roman"/>
                <w:color w:val="000000"/>
                <w:szCs w:val="21"/>
              </w:rPr>
            </w:pPr>
          </w:p>
        </w:tc>
        <w:tc>
          <w:tcPr>
            <w:tcW w:w="1554" w:type="dxa"/>
            <w:vAlign w:val="center"/>
          </w:tcPr>
          <w:p w14:paraId="120696EE">
            <w:pPr>
              <w:jc w:val="center"/>
              <w:rPr>
                <w:rFonts w:ascii="Times New Roman" w:hAnsi="Times New Roman" w:eastAsia="宋体" w:cs="Times New Roman"/>
                <w:color w:val="000000"/>
                <w:szCs w:val="21"/>
              </w:rPr>
            </w:pPr>
          </w:p>
        </w:tc>
        <w:tc>
          <w:tcPr>
            <w:tcW w:w="1610" w:type="dxa"/>
            <w:vAlign w:val="center"/>
          </w:tcPr>
          <w:p w14:paraId="21D8E754">
            <w:pPr>
              <w:jc w:val="center"/>
              <w:rPr>
                <w:rFonts w:ascii="Times New Roman" w:hAnsi="Times New Roman" w:eastAsia="宋体" w:cs="Times New Roman"/>
                <w:color w:val="000000"/>
                <w:szCs w:val="21"/>
              </w:rPr>
            </w:pPr>
          </w:p>
        </w:tc>
        <w:tc>
          <w:tcPr>
            <w:tcW w:w="1763" w:type="dxa"/>
            <w:vAlign w:val="center"/>
          </w:tcPr>
          <w:p w14:paraId="192F4434">
            <w:pPr>
              <w:jc w:val="center"/>
              <w:rPr>
                <w:rFonts w:ascii="Times New Roman" w:hAnsi="Times New Roman" w:eastAsia="宋体" w:cs="Times New Roman"/>
                <w:color w:val="000000"/>
                <w:szCs w:val="21"/>
              </w:rPr>
            </w:pPr>
          </w:p>
        </w:tc>
        <w:tc>
          <w:tcPr>
            <w:tcW w:w="1282" w:type="dxa"/>
          </w:tcPr>
          <w:p w14:paraId="45584BB1">
            <w:pPr>
              <w:jc w:val="center"/>
              <w:rPr>
                <w:rFonts w:ascii="Times New Roman" w:hAnsi="Times New Roman" w:eastAsia="宋体" w:cs="Times New Roman"/>
                <w:color w:val="000000"/>
                <w:szCs w:val="21"/>
              </w:rPr>
            </w:pPr>
          </w:p>
        </w:tc>
        <w:tc>
          <w:tcPr>
            <w:tcW w:w="1456" w:type="dxa"/>
            <w:noWrap/>
            <w:vAlign w:val="center"/>
          </w:tcPr>
          <w:p w14:paraId="675CA61B">
            <w:pPr>
              <w:jc w:val="center"/>
              <w:rPr>
                <w:rFonts w:ascii="Times New Roman" w:hAnsi="Times New Roman" w:eastAsia="宋体" w:cs="Times New Roman"/>
                <w:color w:val="000000"/>
                <w:szCs w:val="21"/>
              </w:rPr>
            </w:pPr>
          </w:p>
        </w:tc>
      </w:tr>
    </w:tbl>
    <w:p w14:paraId="5E7B8BF8">
      <w:pPr>
        <w:rPr>
          <w:rFonts w:ascii="Times New Roman" w:hAnsi="Times New Roman" w:eastAsia="方正黑体_GBK" w:cs="Times New Roman"/>
          <w:color w:val="000000"/>
          <w:sz w:val="32"/>
          <w:szCs w:val="32"/>
        </w:rPr>
      </w:pPr>
    </w:p>
    <w:p w14:paraId="05E7F469">
      <w:pPr>
        <w:spacing w:line="560" w:lineRule="exact"/>
        <w:rPr>
          <w:rFonts w:ascii="Times New Roman" w:hAnsi="Times New Roman" w:eastAsia="方正黑体_GBK" w:cs="Times New Roman"/>
          <w:color w:val="000000"/>
          <w:sz w:val="32"/>
          <w:szCs w:val="32"/>
        </w:rPr>
      </w:pPr>
      <w:r>
        <w:rPr>
          <w:rFonts w:hint="eastAsia" w:ascii="Times New Roman" w:hAnsi="Times New Roman" w:eastAsia="方正仿宋_GBK" w:cs="Times New Roman"/>
          <w:sz w:val="32"/>
          <w:szCs w:val="32"/>
        </w:rPr>
        <w:t>填报人：                    联系方式：                     填报日期：</w:t>
      </w:r>
      <w:r>
        <w:rPr>
          <w:rFonts w:hint="eastAsia" w:ascii="Times New Roman" w:hAnsi="Times New Roman" w:eastAsia="方正黑体_GBK" w:cs="Times New Roman"/>
          <w:color w:val="000000"/>
          <w:sz w:val="32"/>
          <w:szCs w:val="32"/>
        </w:rPr>
        <w:br w:type="page"/>
      </w:r>
    </w:p>
    <w:p w14:paraId="2E9807A2">
      <w:pPr>
        <w:spacing w:line="540" w:lineRule="exact"/>
        <w:rPr>
          <w:rFonts w:ascii="Times New Roman" w:hAnsi="Times New Roman" w:eastAsia="方正黑体_GBK" w:cs="Times New Roman"/>
          <w:sz w:val="32"/>
          <w:szCs w:val="32"/>
        </w:rPr>
        <w:sectPr>
          <w:footerReference r:id="rId10" w:type="default"/>
          <w:pgSz w:w="16838" w:h="11906" w:orient="landscape"/>
          <w:pgMar w:top="1803" w:right="1440" w:bottom="1803" w:left="1440" w:header="851" w:footer="992" w:gutter="0"/>
          <w:pgNumType w:fmt="numberInDash"/>
          <w:cols w:space="0" w:num="1"/>
          <w:docGrid w:type="lines" w:linePitch="319" w:charSpace="0"/>
        </w:sectPr>
      </w:pPr>
    </w:p>
    <w:p w14:paraId="1969A121">
      <w:pPr>
        <w:adjustRightInd w:val="0"/>
        <w:snapToGrid w:val="0"/>
        <w:spacing w:line="540" w:lineRule="exact"/>
        <w:rPr>
          <w:rFonts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附件4</w:t>
      </w:r>
    </w:p>
    <w:p w14:paraId="04572936">
      <w:pPr>
        <w:rPr>
          <w:rFonts w:ascii="Times New Roman" w:hAnsi="Times New Roman" w:eastAsia="方正黑体_GBK" w:cs="Times New Roman"/>
          <w:color w:val="000000"/>
          <w:sz w:val="18"/>
          <w:szCs w:val="18"/>
        </w:rPr>
      </w:pPr>
    </w:p>
    <w:p w14:paraId="1ED4B544">
      <w:pPr>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中小企业数字化转型试点城市数字化改造项目</w:t>
      </w:r>
      <w:r>
        <w:rPr>
          <w:rFonts w:ascii="方正小标宋_GBK" w:hAnsi="方正小标宋_GBK" w:eastAsia="方正小标宋_GBK" w:cs="方正小标宋_GBK"/>
          <w:color w:val="000000"/>
          <w:sz w:val="36"/>
          <w:szCs w:val="36"/>
        </w:rPr>
        <w:t>汇总表</w:t>
      </w:r>
    </w:p>
    <w:tbl>
      <w:tblPr>
        <w:tblStyle w:val="9"/>
        <w:tblW w:w="14005" w:type="dxa"/>
        <w:jc w:val="center"/>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735"/>
        <w:gridCol w:w="1486"/>
        <w:gridCol w:w="2073"/>
        <w:gridCol w:w="1548"/>
        <w:gridCol w:w="1711"/>
        <w:gridCol w:w="1711"/>
        <w:gridCol w:w="1609"/>
        <w:gridCol w:w="1630"/>
      </w:tblGrid>
      <w:tr w14:paraId="23B7122D">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7" w:hRule="atLeast"/>
          <w:jc w:val="center"/>
        </w:trPr>
        <w:tc>
          <w:tcPr>
            <w:tcW w:w="14005" w:type="dxa"/>
            <w:gridSpan w:val="9"/>
            <w:tcBorders>
              <w:left w:val="nil"/>
              <w:bottom w:val="single" w:color="auto" w:sz="4" w:space="0"/>
              <w:right w:val="nil"/>
            </w:tcBorders>
            <w:vAlign w:val="center"/>
          </w:tcPr>
          <w:p w14:paraId="613AB177">
            <w:pPr>
              <w:widowControl/>
              <w:adjustRightInd w:val="0"/>
              <w:snapToGrid w:val="0"/>
              <w:jc w:val="left"/>
              <w:textAlignment w:val="center"/>
              <w:rPr>
                <w:rFonts w:ascii="方正仿宋_GBK" w:hAnsi="Times New Roman" w:eastAsia="方正仿宋_GBK" w:cs="Times New Roman"/>
                <w:color w:val="000000"/>
                <w:kern w:val="0"/>
                <w:sz w:val="32"/>
                <w:szCs w:val="32"/>
                <w:lang w:bidi="ar"/>
              </w:rPr>
            </w:pPr>
            <w:r>
              <w:rPr>
                <w:rFonts w:hint="eastAsia" w:ascii="方正仿宋_GBK" w:hAnsi="方正黑体_GBK" w:eastAsia="方正仿宋_GBK" w:cs="方正黑体_GBK"/>
                <w:color w:val="000000"/>
                <w:kern w:val="0"/>
                <w:sz w:val="32"/>
                <w:szCs w:val="32"/>
                <w:lang w:bidi="ar"/>
              </w:rPr>
              <w:t>推荐单位（盖章）：</w:t>
            </w:r>
            <w:r>
              <w:rPr>
                <w:rFonts w:hint="eastAsia" w:ascii="方正仿宋_GBK" w:hAnsi="方正小标宋简体" w:eastAsia="方正仿宋_GBK" w:cs="方正小标宋简体"/>
                <w:color w:val="000000"/>
                <w:kern w:val="0"/>
                <w:sz w:val="32"/>
                <w:szCs w:val="32"/>
                <w:lang w:bidi="ar"/>
              </w:rPr>
              <w:t>　</w:t>
            </w:r>
          </w:p>
        </w:tc>
      </w:tr>
      <w:tr w14:paraId="0CC79979">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62"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41410A0F">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序号</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772BC6C0">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单位名称</w:t>
            </w: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6574A3C4">
            <w:pPr>
              <w:widowControl/>
              <w:adjustRightInd w:val="0"/>
              <w:snapToGrid w:val="0"/>
              <w:jc w:val="center"/>
              <w:textAlignment w:val="center"/>
              <w:rPr>
                <w:rFonts w:ascii="Times New Roman" w:hAnsi="Times New Roman" w:eastAsia="方正黑体_GBK" w:cs="Times New Roman"/>
                <w:color w:val="000000"/>
                <w:szCs w:val="21"/>
              </w:rPr>
            </w:pPr>
            <w:r>
              <w:rPr>
                <w:rFonts w:hint="eastAsia" w:ascii="Times New Roman" w:hAnsi="Times New Roman" w:eastAsia="方正黑体_GBK" w:cs="Times New Roman"/>
                <w:color w:val="000000"/>
                <w:kern w:val="0"/>
                <w:szCs w:val="21"/>
                <w:lang w:eastAsia="zh-CN" w:bidi="ar"/>
              </w:rPr>
              <w:t>统一社会信用代码</w:t>
            </w: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46BB8552">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项目名称</w:t>
            </w: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22F682F1">
            <w:pPr>
              <w:widowControl/>
              <w:adjustRightInd w:val="0"/>
              <w:snapToGrid w:val="0"/>
              <w:jc w:val="center"/>
              <w:textAlignment w:val="center"/>
              <w:rPr>
                <w:rFonts w:ascii="Times New Roman" w:hAnsi="Times New Roman" w:eastAsia="方正黑体_GBK" w:cs="Times New Roman"/>
                <w:color w:val="000000"/>
                <w:kern w:val="0"/>
                <w:szCs w:val="21"/>
                <w:lang w:bidi="ar"/>
              </w:rPr>
            </w:pPr>
            <w:r>
              <w:rPr>
                <w:rFonts w:hint="eastAsia" w:ascii="Times New Roman" w:hAnsi="Times New Roman" w:eastAsia="方正黑体_GBK" w:cs="Times New Roman"/>
                <w:color w:val="000000"/>
                <w:kern w:val="0"/>
                <w:szCs w:val="21"/>
                <w:lang w:bidi="ar"/>
              </w:rPr>
              <w:t>核定</w:t>
            </w:r>
            <w:r>
              <w:rPr>
                <w:rFonts w:ascii="Times New Roman" w:hAnsi="Times New Roman" w:eastAsia="方正黑体_GBK" w:cs="Times New Roman"/>
                <w:color w:val="000000"/>
                <w:kern w:val="0"/>
                <w:szCs w:val="21"/>
                <w:lang w:bidi="ar"/>
              </w:rPr>
              <w:t>投入</w:t>
            </w:r>
            <w:r>
              <w:rPr>
                <w:rFonts w:hint="eastAsia" w:ascii="Times New Roman" w:hAnsi="Times New Roman" w:eastAsia="方正黑体_GBK" w:cs="Times New Roman"/>
                <w:color w:val="000000"/>
                <w:kern w:val="0"/>
                <w:szCs w:val="21"/>
                <w:lang w:bidi="ar"/>
              </w:rPr>
              <w:t>金额</w:t>
            </w:r>
          </w:p>
          <w:p w14:paraId="660A1D75">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（万元）</w:t>
            </w:r>
          </w:p>
        </w:tc>
        <w:tc>
          <w:tcPr>
            <w:tcW w:w="1711" w:type="dxa"/>
            <w:tcBorders>
              <w:top w:val="single" w:color="auto" w:sz="4" w:space="0"/>
              <w:left w:val="single" w:color="auto" w:sz="4" w:space="0"/>
              <w:bottom w:val="single" w:color="auto" w:sz="4" w:space="0"/>
              <w:right w:val="single" w:color="auto" w:sz="4" w:space="0"/>
              <w:tl2br w:val="nil"/>
              <w:tr2bl w:val="nil"/>
            </w:tcBorders>
            <w:noWrap/>
            <w:vAlign w:val="center"/>
          </w:tcPr>
          <w:p w14:paraId="2D18FD67">
            <w:pPr>
              <w:widowControl/>
              <w:adjustRightInd w:val="0"/>
              <w:snapToGrid w:val="0"/>
              <w:jc w:val="center"/>
              <w:textAlignment w:val="center"/>
              <w:rPr>
                <w:rFonts w:ascii="Times New Roman" w:hAnsi="Times New Roman" w:eastAsia="方正黑体_GBK" w:cs="Times New Roman"/>
                <w:color w:val="000000"/>
                <w:kern w:val="0"/>
                <w:szCs w:val="21"/>
                <w:lang w:bidi="ar"/>
              </w:rPr>
            </w:pPr>
            <w:r>
              <w:rPr>
                <w:rFonts w:hint="eastAsia" w:ascii="Times New Roman" w:hAnsi="Times New Roman" w:eastAsia="方正黑体_GBK" w:cs="Times New Roman"/>
                <w:color w:val="000000"/>
                <w:kern w:val="0"/>
                <w:szCs w:val="21"/>
                <w:lang w:bidi="ar"/>
              </w:rPr>
              <w:t>核定</w:t>
            </w:r>
            <w:r>
              <w:rPr>
                <w:rFonts w:ascii="Times New Roman" w:hAnsi="Times New Roman" w:eastAsia="方正黑体_GBK" w:cs="Times New Roman"/>
                <w:color w:val="000000"/>
                <w:kern w:val="0"/>
                <w:szCs w:val="21"/>
                <w:lang w:bidi="ar"/>
              </w:rPr>
              <w:t>网联投入金额（万元）</w:t>
            </w:r>
          </w:p>
        </w:tc>
        <w:tc>
          <w:tcPr>
            <w:tcW w:w="1711" w:type="dxa"/>
            <w:tcBorders>
              <w:top w:val="single" w:color="auto" w:sz="4" w:space="0"/>
              <w:left w:val="single" w:color="auto" w:sz="4" w:space="0"/>
              <w:bottom w:val="single" w:color="auto" w:sz="4" w:space="0"/>
              <w:right w:val="single" w:color="auto" w:sz="4" w:space="0"/>
              <w:tl2br w:val="nil"/>
              <w:tr2bl w:val="nil"/>
            </w:tcBorders>
            <w:noWrap/>
            <w:vAlign w:val="center"/>
          </w:tcPr>
          <w:p w14:paraId="32BE2179">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所属</w:t>
            </w:r>
            <w:r>
              <w:rPr>
                <w:rFonts w:ascii="Times New Roman" w:hAnsi="Times New Roman" w:eastAsia="方正黑体_GBK" w:cs="Times New Roman"/>
                <w:color w:val="000000"/>
                <w:szCs w:val="21"/>
                <w:lang w:bidi="ar"/>
              </w:rPr>
              <w:t>细分行业</w:t>
            </w:r>
          </w:p>
        </w:tc>
        <w:tc>
          <w:tcPr>
            <w:tcW w:w="1609" w:type="dxa"/>
            <w:tcBorders>
              <w:top w:val="single" w:color="auto" w:sz="4" w:space="0"/>
              <w:left w:val="single" w:color="auto" w:sz="4" w:space="0"/>
              <w:bottom w:val="single" w:color="auto" w:sz="4" w:space="0"/>
              <w:right w:val="single" w:color="auto" w:sz="4" w:space="0"/>
              <w:tl2br w:val="nil"/>
              <w:tr2bl w:val="nil"/>
            </w:tcBorders>
            <w:vAlign w:val="center"/>
          </w:tcPr>
          <w:p w14:paraId="4316FC9E">
            <w:pPr>
              <w:widowControl/>
              <w:adjustRightInd w:val="0"/>
              <w:snapToGrid w:val="0"/>
              <w:jc w:val="center"/>
              <w:textAlignment w:val="center"/>
              <w:rPr>
                <w:rFonts w:ascii="Times New Roman" w:hAnsi="Times New Roman" w:eastAsia="方正黑体_GBK" w:cs="Times New Roman"/>
                <w:color w:val="000000"/>
                <w:szCs w:val="21"/>
              </w:rPr>
            </w:pPr>
            <w:r>
              <w:rPr>
                <w:rFonts w:ascii="Times New Roman" w:hAnsi="Times New Roman" w:eastAsia="方正黑体_GBK" w:cs="Times New Roman"/>
                <w:color w:val="000000"/>
                <w:kern w:val="0"/>
                <w:szCs w:val="21"/>
                <w:lang w:bidi="ar"/>
              </w:rPr>
              <w:t>企业联系人及联系电话</w:t>
            </w:r>
          </w:p>
        </w:tc>
        <w:tc>
          <w:tcPr>
            <w:tcW w:w="1630" w:type="dxa"/>
            <w:tcBorders>
              <w:top w:val="single" w:color="auto" w:sz="4" w:space="0"/>
              <w:left w:val="single" w:color="auto" w:sz="4" w:space="0"/>
              <w:bottom w:val="single" w:color="auto" w:sz="4" w:space="0"/>
              <w:right w:val="single" w:color="auto" w:sz="4" w:space="0"/>
              <w:tl2br w:val="nil"/>
              <w:tr2bl w:val="nil"/>
            </w:tcBorders>
            <w:vAlign w:val="center"/>
          </w:tcPr>
          <w:p w14:paraId="63E6152F">
            <w:pPr>
              <w:widowControl/>
              <w:adjustRightInd w:val="0"/>
              <w:snapToGrid w:val="0"/>
              <w:jc w:val="center"/>
              <w:textAlignment w:val="center"/>
              <w:rPr>
                <w:rFonts w:ascii="Times New Roman" w:hAnsi="Times New Roman" w:eastAsia="方正黑体_GBK" w:cs="Times New Roman"/>
                <w:color w:val="000000"/>
                <w:szCs w:val="21"/>
              </w:rPr>
            </w:pPr>
            <w:r>
              <w:rPr>
                <w:rFonts w:hint="eastAsia" w:ascii="Times New Roman" w:hAnsi="Times New Roman" w:eastAsia="方正黑体_GBK" w:cs="Times New Roman"/>
                <w:color w:val="000000"/>
                <w:kern w:val="0"/>
                <w:szCs w:val="21"/>
                <w:lang w:bidi="ar"/>
              </w:rPr>
              <w:t>申报</w:t>
            </w:r>
            <w:r>
              <w:rPr>
                <w:rFonts w:ascii="Times New Roman" w:hAnsi="Times New Roman" w:eastAsia="方正黑体_GBK" w:cs="Times New Roman"/>
                <w:color w:val="000000"/>
                <w:kern w:val="0"/>
                <w:szCs w:val="21"/>
                <w:lang w:bidi="ar"/>
              </w:rPr>
              <w:t>等级</w:t>
            </w:r>
          </w:p>
        </w:tc>
      </w:tr>
      <w:tr w14:paraId="3F551627">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1"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605771ED">
            <w:pPr>
              <w:widowControl/>
              <w:jc w:val="center"/>
              <w:textAlignment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lang w:bidi="ar"/>
              </w:rPr>
              <w:t>1</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15BA6911">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2B5D6E18">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3A555C0C">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77B8FD37">
            <w:pPr>
              <w:jc w:val="left"/>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0ED7246A">
            <w:pPr>
              <w:jc w:val="left"/>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6E9CACAE">
            <w:pPr>
              <w:widowControl/>
              <w:overflowPunct w:val="0"/>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ascii="Times New Roman" w:hAnsi="Times New Roman" w:eastAsia="方正仿宋_GBK" w:cs="Times New Roman"/>
                <w:color w:val="000000"/>
                <w:szCs w:val="21"/>
              </w:rPr>
              <w:t>集成电路</w:t>
            </w:r>
          </w:p>
          <w:p w14:paraId="0B997591">
            <w:pPr>
              <w:widowControl/>
              <w:overflowPunct w:val="0"/>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ascii="Times New Roman" w:hAnsi="Times New Roman" w:eastAsia="方正仿宋_GBK" w:cs="Times New Roman"/>
                <w:color w:val="000000"/>
                <w:szCs w:val="21"/>
              </w:rPr>
              <w:t>高端装备</w:t>
            </w:r>
          </w:p>
          <w:p w14:paraId="193FF3F3">
            <w:pPr>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ascii="Times New Roman" w:hAnsi="Times New Roman" w:eastAsia="方正仿宋_GBK" w:cs="Times New Roman"/>
                <w:color w:val="000000"/>
                <w:szCs w:val="21"/>
              </w:rPr>
              <w:t>高端纺织服装</w:t>
            </w:r>
          </w:p>
        </w:tc>
        <w:tc>
          <w:tcPr>
            <w:tcW w:w="1609" w:type="dxa"/>
            <w:tcBorders>
              <w:top w:val="single" w:color="auto" w:sz="4" w:space="0"/>
              <w:left w:val="single" w:color="auto" w:sz="4" w:space="0"/>
              <w:bottom w:val="single" w:color="auto" w:sz="4" w:space="0"/>
              <w:right w:val="single" w:color="auto" w:sz="4" w:space="0"/>
              <w:tl2br w:val="nil"/>
              <w:tr2bl w:val="nil"/>
            </w:tcBorders>
            <w:vAlign w:val="center"/>
          </w:tcPr>
          <w:p w14:paraId="457E7490">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vAlign w:val="center"/>
          </w:tcPr>
          <w:p w14:paraId="1F4A9680">
            <w:pPr>
              <w:widowControl/>
              <w:wordWrap w:val="0"/>
              <w:overflowPunct w:val="0"/>
              <w:spacing w:line="4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ascii="Times New Roman" w:hAnsi="Times New Roman" w:eastAsia="方正仿宋_GBK" w:cs="Times New Roman"/>
                <w:color w:val="000000"/>
                <w:szCs w:val="21"/>
              </w:rPr>
              <w:t>二级</w:t>
            </w:r>
            <w:r>
              <w:rPr>
                <w:rFonts w:hint="eastAsia" w:ascii="Times New Roman" w:hAnsi="Times New Roman" w:eastAsia="方正仿宋_GBK" w:cs="Times New Roman"/>
                <w:color w:val="000000"/>
                <w:szCs w:val="21"/>
              </w:rPr>
              <w:t>、三级</w:t>
            </w:r>
          </w:p>
          <w:p w14:paraId="0B7C6C58">
            <w:pPr>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sym w:font="Wingdings 2" w:char="00A3"/>
            </w:r>
            <w:r>
              <w:rPr>
                <w:rFonts w:ascii="Times New Roman" w:hAnsi="Times New Roman" w:eastAsia="方正仿宋_GBK" w:cs="Times New Roman"/>
                <w:color w:val="000000"/>
                <w:szCs w:val="21"/>
              </w:rPr>
              <w:t>四级</w:t>
            </w:r>
          </w:p>
        </w:tc>
      </w:tr>
      <w:tr w14:paraId="503A29B4">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3E3FBA1F">
            <w:pPr>
              <w:widowControl/>
              <w:jc w:val="center"/>
              <w:textAlignment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lang w:bidi="ar"/>
              </w:rPr>
              <w:t>2</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2DD41CF1">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3D670FAF">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35D18703">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42356125">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14DCA73B">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70082D4A">
            <w:pPr>
              <w:jc w:val="center"/>
              <w:rPr>
                <w:rFonts w:ascii="Times New Roman" w:hAnsi="Times New Roman" w:eastAsia="方正仿宋_GBK" w:cs="Times New Roman"/>
                <w:color w:val="000000"/>
                <w:szCs w:val="21"/>
              </w:rPr>
            </w:pPr>
          </w:p>
        </w:tc>
        <w:tc>
          <w:tcPr>
            <w:tcW w:w="1609" w:type="dxa"/>
            <w:tcBorders>
              <w:top w:val="single" w:color="auto" w:sz="4" w:space="0"/>
              <w:left w:val="single" w:color="auto" w:sz="4" w:space="0"/>
              <w:bottom w:val="single" w:color="auto" w:sz="4" w:space="0"/>
              <w:right w:val="single" w:color="auto" w:sz="4" w:space="0"/>
              <w:tl2br w:val="nil"/>
              <w:tr2bl w:val="nil"/>
            </w:tcBorders>
          </w:tcPr>
          <w:p w14:paraId="04BE6C31">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tcPr>
          <w:p w14:paraId="18495477">
            <w:pPr>
              <w:jc w:val="center"/>
              <w:rPr>
                <w:rFonts w:ascii="Times New Roman" w:hAnsi="Times New Roman" w:eastAsia="方正仿宋_GBK" w:cs="Times New Roman"/>
                <w:color w:val="000000"/>
                <w:szCs w:val="21"/>
              </w:rPr>
            </w:pPr>
          </w:p>
        </w:tc>
      </w:tr>
      <w:tr w14:paraId="0F99DD74">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625EBB60">
            <w:pPr>
              <w:widowControl/>
              <w:jc w:val="center"/>
              <w:textAlignment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lang w:bidi="ar"/>
              </w:rPr>
              <w:t>3</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67473BAC">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32C9219B">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691B1544">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4F0BC95D">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1238D1B3">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28D17C7F">
            <w:pPr>
              <w:jc w:val="center"/>
              <w:rPr>
                <w:rFonts w:ascii="Times New Roman" w:hAnsi="Times New Roman" w:eastAsia="方正仿宋_GBK" w:cs="Times New Roman"/>
                <w:color w:val="000000"/>
                <w:szCs w:val="21"/>
              </w:rPr>
            </w:pPr>
          </w:p>
        </w:tc>
        <w:tc>
          <w:tcPr>
            <w:tcW w:w="1609" w:type="dxa"/>
            <w:tcBorders>
              <w:top w:val="single" w:color="auto" w:sz="4" w:space="0"/>
              <w:left w:val="single" w:color="auto" w:sz="4" w:space="0"/>
              <w:bottom w:val="single" w:color="auto" w:sz="4" w:space="0"/>
              <w:right w:val="single" w:color="auto" w:sz="4" w:space="0"/>
              <w:tl2br w:val="nil"/>
              <w:tr2bl w:val="nil"/>
            </w:tcBorders>
          </w:tcPr>
          <w:p w14:paraId="07A1DE05">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noWrap/>
            <w:vAlign w:val="center"/>
          </w:tcPr>
          <w:p w14:paraId="67CF1D09">
            <w:pPr>
              <w:jc w:val="center"/>
              <w:rPr>
                <w:rFonts w:ascii="Times New Roman" w:hAnsi="Times New Roman" w:eastAsia="方正仿宋_GBK" w:cs="Times New Roman"/>
                <w:color w:val="000000"/>
                <w:szCs w:val="21"/>
              </w:rPr>
            </w:pPr>
          </w:p>
        </w:tc>
      </w:tr>
      <w:tr w14:paraId="0FC2956D">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1CD1764C">
            <w:pPr>
              <w:widowControl/>
              <w:jc w:val="center"/>
              <w:textAlignment w:val="center"/>
              <w:rPr>
                <w:rFonts w:ascii="Times New Roman" w:hAnsi="Times New Roman" w:eastAsia="方正仿宋_GBK" w:cs="Times New Roman"/>
                <w:color w:val="000000"/>
                <w:kern w:val="0"/>
                <w:szCs w:val="21"/>
                <w:lang w:bidi="ar"/>
              </w:rPr>
            </w:pPr>
            <w:r>
              <w:rPr>
                <w:rFonts w:hint="eastAsia" w:ascii="Times New Roman" w:hAnsi="Times New Roman" w:eastAsia="方正仿宋_GBK" w:cs="Times New Roman"/>
                <w:color w:val="000000"/>
                <w:kern w:val="0"/>
                <w:szCs w:val="21"/>
                <w:lang w:bidi="ar"/>
              </w:rPr>
              <w:t>4</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2AB3FC34">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55DF3261">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6E9C84C2">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059DF84C">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184B2BCB">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16DBB65B">
            <w:pPr>
              <w:jc w:val="center"/>
              <w:rPr>
                <w:rFonts w:ascii="Times New Roman" w:hAnsi="Times New Roman" w:eastAsia="方正仿宋_GBK" w:cs="Times New Roman"/>
                <w:color w:val="000000"/>
                <w:szCs w:val="21"/>
              </w:rPr>
            </w:pPr>
          </w:p>
        </w:tc>
        <w:tc>
          <w:tcPr>
            <w:tcW w:w="1609" w:type="dxa"/>
            <w:tcBorders>
              <w:top w:val="single" w:color="auto" w:sz="4" w:space="0"/>
              <w:left w:val="single" w:color="auto" w:sz="4" w:space="0"/>
              <w:bottom w:val="single" w:color="auto" w:sz="4" w:space="0"/>
              <w:right w:val="single" w:color="auto" w:sz="4" w:space="0"/>
              <w:tl2br w:val="nil"/>
              <w:tr2bl w:val="nil"/>
            </w:tcBorders>
          </w:tcPr>
          <w:p w14:paraId="05EF8FF6">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noWrap/>
            <w:vAlign w:val="center"/>
          </w:tcPr>
          <w:p w14:paraId="52728E1B">
            <w:pPr>
              <w:jc w:val="center"/>
              <w:rPr>
                <w:rFonts w:ascii="Times New Roman" w:hAnsi="Times New Roman" w:eastAsia="方正仿宋_GBK" w:cs="Times New Roman"/>
                <w:color w:val="000000"/>
                <w:szCs w:val="21"/>
              </w:rPr>
            </w:pPr>
          </w:p>
        </w:tc>
      </w:tr>
      <w:tr w14:paraId="3D9ABCA5">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36EB347D">
            <w:pPr>
              <w:widowControl/>
              <w:jc w:val="center"/>
              <w:textAlignment w:val="center"/>
              <w:rPr>
                <w:rFonts w:ascii="Times New Roman" w:hAnsi="Times New Roman" w:eastAsia="方正仿宋_GBK" w:cs="Times New Roman"/>
                <w:color w:val="000000"/>
                <w:kern w:val="0"/>
                <w:szCs w:val="21"/>
                <w:lang w:bidi="ar"/>
              </w:rPr>
            </w:pPr>
            <w:r>
              <w:rPr>
                <w:rFonts w:hint="eastAsia" w:ascii="Times New Roman" w:hAnsi="Times New Roman" w:eastAsia="方正仿宋_GBK" w:cs="Times New Roman"/>
                <w:color w:val="000000"/>
                <w:kern w:val="0"/>
                <w:szCs w:val="21"/>
                <w:lang w:bidi="ar"/>
              </w:rPr>
              <w:t>5</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78497A98">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35F11B98">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7DBC7227">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41743D80">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236830BE">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6F22A94F">
            <w:pPr>
              <w:jc w:val="center"/>
              <w:rPr>
                <w:rFonts w:ascii="Times New Roman" w:hAnsi="Times New Roman" w:eastAsia="方正仿宋_GBK" w:cs="Times New Roman"/>
                <w:color w:val="000000"/>
                <w:szCs w:val="21"/>
              </w:rPr>
            </w:pPr>
          </w:p>
        </w:tc>
        <w:tc>
          <w:tcPr>
            <w:tcW w:w="1609" w:type="dxa"/>
            <w:tcBorders>
              <w:top w:val="single" w:color="auto" w:sz="4" w:space="0"/>
              <w:left w:val="single" w:color="auto" w:sz="4" w:space="0"/>
              <w:bottom w:val="single" w:color="auto" w:sz="4" w:space="0"/>
              <w:right w:val="single" w:color="auto" w:sz="4" w:space="0"/>
              <w:tl2br w:val="nil"/>
              <w:tr2bl w:val="nil"/>
            </w:tcBorders>
          </w:tcPr>
          <w:p w14:paraId="1FC6360F">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noWrap/>
            <w:vAlign w:val="center"/>
          </w:tcPr>
          <w:p w14:paraId="1214A8C1">
            <w:pPr>
              <w:jc w:val="center"/>
              <w:rPr>
                <w:rFonts w:ascii="Times New Roman" w:hAnsi="Times New Roman" w:eastAsia="方正仿宋_GBK" w:cs="Times New Roman"/>
                <w:color w:val="000000"/>
                <w:szCs w:val="21"/>
              </w:rPr>
            </w:pPr>
          </w:p>
        </w:tc>
      </w:tr>
      <w:tr w14:paraId="7E4A6957">
        <w:tblPrEx>
          <w:tblBorders>
            <w:top w:val="none" w:color="auto" w:sz="0"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vAlign w:val="center"/>
          </w:tcPr>
          <w:p w14:paraId="7443D92F">
            <w:pPr>
              <w:widowControl/>
              <w:jc w:val="center"/>
              <w:textAlignment w:val="center"/>
              <w:rPr>
                <w:rFonts w:ascii="Times New Roman" w:hAnsi="Times New Roman" w:eastAsia="方正仿宋_GBK" w:cs="Times New Roman"/>
                <w:color w:val="000000"/>
                <w:kern w:val="0"/>
                <w:szCs w:val="21"/>
                <w:lang w:bidi="ar"/>
              </w:rPr>
            </w:pPr>
            <w:r>
              <w:rPr>
                <w:rFonts w:hint="eastAsia" w:ascii="Times New Roman" w:hAnsi="Times New Roman" w:eastAsia="方正仿宋_GBK" w:cs="Times New Roman"/>
                <w:color w:val="000000"/>
                <w:kern w:val="0"/>
                <w:szCs w:val="21"/>
                <w:lang w:bidi="ar"/>
              </w:rPr>
              <w:t>6</w:t>
            </w:r>
          </w:p>
        </w:tc>
        <w:tc>
          <w:tcPr>
            <w:tcW w:w="1735" w:type="dxa"/>
            <w:tcBorders>
              <w:top w:val="single" w:color="auto" w:sz="4" w:space="0"/>
              <w:left w:val="single" w:color="auto" w:sz="4" w:space="0"/>
              <w:bottom w:val="single" w:color="auto" w:sz="4" w:space="0"/>
              <w:right w:val="single" w:color="auto" w:sz="4" w:space="0"/>
              <w:tl2br w:val="nil"/>
              <w:tr2bl w:val="nil"/>
            </w:tcBorders>
            <w:vAlign w:val="center"/>
          </w:tcPr>
          <w:p w14:paraId="69EFD8B5">
            <w:pPr>
              <w:jc w:val="center"/>
              <w:rPr>
                <w:rFonts w:ascii="Times New Roman" w:hAnsi="Times New Roman" w:eastAsia="方正仿宋_GBK" w:cs="Times New Roman"/>
                <w:color w:val="000000"/>
                <w:szCs w:val="21"/>
              </w:rPr>
            </w:pPr>
          </w:p>
        </w:tc>
        <w:tc>
          <w:tcPr>
            <w:tcW w:w="1486" w:type="dxa"/>
            <w:tcBorders>
              <w:top w:val="single" w:color="auto" w:sz="4" w:space="0"/>
              <w:left w:val="single" w:color="auto" w:sz="4" w:space="0"/>
              <w:bottom w:val="single" w:color="auto" w:sz="4" w:space="0"/>
              <w:right w:val="single" w:color="auto" w:sz="4" w:space="0"/>
              <w:tl2br w:val="nil"/>
              <w:tr2bl w:val="nil"/>
            </w:tcBorders>
            <w:vAlign w:val="center"/>
          </w:tcPr>
          <w:p w14:paraId="315982AE">
            <w:pPr>
              <w:jc w:val="center"/>
              <w:rPr>
                <w:rFonts w:ascii="Times New Roman" w:hAnsi="Times New Roman" w:eastAsia="方正仿宋_GBK" w:cs="Times New Roman"/>
                <w:color w:val="000000"/>
                <w:szCs w:val="21"/>
              </w:rPr>
            </w:pPr>
          </w:p>
        </w:tc>
        <w:tc>
          <w:tcPr>
            <w:tcW w:w="2073" w:type="dxa"/>
            <w:tcBorders>
              <w:top w:val="single" w:color="auto" w:sz="4" w:space="0"/>
              <w:left w:val="single" w:color="auto" w:sz="4" w:space="0"/>
              <w:bottom w:val="single" w:color="auto" w:sz="4" w:space="0"/>
              <w:right w:val="single" w:color="auto" w:sz="4" w:space="0"/>
              <w:tl2br w:val="nil"/>
              <w:tr2bl w:val="nil"/>
            </w:tcBorders>
            <w:vAlign w:val="center"/>
          </w:tcPr>
          <w:p w14:paraId="51F70867">
            <w:pPr>
              <w:jc w:val="center"/>
              <w:rPr>
                <w:rFonts w:ascii="Times New Roman" w:hAnsi="Times New Roman" w:eastAsia="方正仿宋_GBK" w:cs="Times New Roman"/>
                <w:color w:val="000000"/>
                <w:szCs w:val="21"/>
              </w:rPr>
            </w:pPr>
          </w:p>
        </w:tc>
        <w:tc>
          <w:tcPr>
            <w:tcW w:w="1548" w:type="dxa"/>
            <w:tcBorders>
              <w:top w:val="single" w:color="auto" w:sz="4" w:space="0"/>
              <w:left w:val="single" w:color="auto" w:sz="4" w:space="0"/>
              <w:bottom w:val="single" w:color="auto" w:sz="4" w:space="0"/>
              <w:right w:val="single" w:color="auto" w:sz="4" w:space="0"/>
              <w:tl2br w:val="nil"/>
              <w:tr2bl w:val="nil"/>
            </w:tcBorders>
            <w:vAlign w:val="center"/>
          </w:tcPr>
          <w:p w14:paraId="0D0A444B">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5DEAA1CC">
            <w:pPr>
              <w:jc w:val="center"/>
              <w:rPr>
                <w:rFonts w:ascii="Times New Roman" w:hAnsi="Times New Roman" w:eastAsia="方正仿宋_GBK" w:cs="Times New Roman"/>
                <w:color w:val="000000"/>
                <w:szCs w:val="21"/>
              </w:rPr>
            </w:pP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14:paraId="0D4E03ED">
            <w:pPr>
              <w:jc w:val="center"/>
              <w:rPr>
                <w:rFonts w:ascii="Times New Roman" w:hAnsi="Times New Roman" w:eastAsia="方正仿宋_GBK" w:cs="Times New Roman"/>
                <w:color w:val="000000"/>
                <w:szCs w:val="21"/>
              </w:rPr>
            </w:pPr>
          </w:p>
        </w:tc>
        <w:tc>
          <w:tcPr>
            <w:tcW w:w="1609" w:type="dxa"/>
            <w:tcBorders>
              <w:top w:val="single" w:color="auto" w:sz="4" w:space="0"/>
              <w:left w:val="single" w:color="auto" w:sz="4" w:space="0"/>
              <w:bottom w:val="single" w:color="auto" w:sz="4" w:space="0"/>
              <w:right w:val="single" w:color="auto" w:sz="4" w:space="0"/>
              <w:tl2br w:val="nil"/>
              <w:tr2bl w:val="nil"/>
            </w:tcBorders>
          </w:tcPr>
          <w:p w14:paraId="04F95565">
            <w:pPr>
              <w:jc w:val="center"/>
              <w:rPr>
                <w:rFonts w:ascii="Times New Roman" w:hAnsi="Times New Roman" w:eastAsia="方正仿宋_GBK" w:cs="Times New Roman"/>
                <w:color w:val="000000"/>
                <w:szCs w:val="21"/>
              </w:rPr>
            </w:pPr>
          </w:p>
        </w:tc>
        <w:tc>
          <w:tcPr>
            <w:tcW w:w="1630" w:type="dxa"/>
            <w:tcBorders>
              <w:top w:val="single" w:color="auto" w:sz="4" w:space="0"/>
              <w:left w:val="single" w:color="auto" w:sz="4" w:space="0"/>
              <w:bottom w:val="single" w:color="auto" w:sz="4" w:space="0"/>
              <w:right w:val="single" w:color="auto" w:sz="4" w:space="0"/>
              <w:tl2br w:val="nil"/>
              <w:tr2bl w:val="nil"/>
            </w:tcBorders>
            <w:noWrap/>
            <w:vAlign w:val="center"/>
          </w:tcPr>
          <w:p w14:paraId="6C4DC34E">
            <w:pPr>
              <w:jc w:val="center"/>
              <w:rPr>
                <w:rFonts w:ascii="Times New Roman" w:hAnsi="Times New Roman" w:eastAsia="方正仿宋_GBK" w:cs="Times New Roman"/>
                <w:color w:val="000000"/>
                <w:szCs w:val="21"/>
              </w:rPr>
            </w:pPr>
          </w:p>
        </w:tc>
      </w:tr>
    </w:tbl>
    <w:p w14:paraId="1A6B1923">
      <w:pPr>
        <w:spacing w:line="560" w:lineRule="exact"/>
        <w:rPr>
          <w:rFonts w:eastAsia="仿宋"/>
          <w:sz w:val="28"/>
          <w:szCs w:val="28"/>
        </w:rPr>
      </w:pPr>
      <w:r>
        <w:rPr>
          <w:rFonts w:hint="eastAsia" w:ascii="Times New Roman" w:hAnsi="Times New Roman" w:eastAsia="方正仿宋_GBK" w:cs="Times New Roman"/>
          <w:sz w:val="32"/>
          <w:szCs w:val="32"/>
        </w:rPr>
        <w:t>填报人：                    联系方式：                     填报日期：</w:t>
      </w:r>
    </w:p>
    <w:p w14:paraId="114036D7">
      <w:pPr>
        <w:adjustRightInd w:val="0"/>
        <w:snapToGrid w:val="0"/>
        <w:spacing w:line="560" w:lineRule="exact"/>
        <w:jc w:val="left"/>
        <w:rPr>
          <w:rFonts w:hint="eastAsia" w:eastAsia="仿宋"/>
          <w:sz w:val="28"/>
          <w:szCs w:val="28"/>
        </w:rPr>
      </w:pPr>
    </w:p>
    <w:p w14:paraId="3D87285D">
      <w:pPr>
        <w:spacing w:line="440" w:lineRule="exact"/>
        <w:jc w:val="left"/>
        <w:rPr>
          <w:rFonts w:hint="eastAsia" w:eastAsia="方正仿宋_GBK" w:asciiTheme="minorHAnsi" w:hAnsiTheme="minorHAnsi" w:cstheme="minorBidi"/>
          <w:w w:val="45"/>
          <w:sz w:val="24"/>
          <w:szCs w:val="22"/>
          <w:lang w:val="en-US" w:eastAsia="zh-CN"/>
        </w:rPr>
      </w:pPr>
      <w:r>
        <mc:AlternateContent>
          <mc:Choice Requires="wps">
            <w:drawing>
              <wp:anchor distT="0" distB="0" distL="113665" distR="113665" simplePos="0" relativeHeight="251663360" behindDoc="0" locked="0" layoutInCell="1" allowOverlap="1">
                <wp:simplePos x="0" y="0"/>
                <wp:positionH relativeFrom="margin">
                  <wp:posOffset>-19050</wp:posOffset>
                </wp:positionH>
                <wp:positionV relativeFrom="paragraph">
                  <wp:posOffset>302260</wp:posOffset>
                </wp:positionV>
                <wp:extent cx="8171815" cy="1270"/>
                <wp:effectExtent l="0" t="0" r="0" b="0"/>
                <wp:wrapNone/>
                <wp:docPr id="9" name="直接箭头连接符 3"/>
                <wp:cNvGraphicFramePr/>
                <a:graphic xmlns:a="http://schemas.openxmlformats.org/drawingml/2006/main">
                  <a:graphicData uri="http://schemas.microsoft.com/office/word/2010/wordprocessingShape">
                    <wps:wsp>
                      <wps:cNvCnPr/>
                      <wps:spPr>
                        <a:xfrm>
                          <a:off x="900430" y="9385936"/>
                          <a:ext cx="8171815" cy="953"/>
                        </a:xfrm>
                        <a:prstGeom prst="straightConnector1">
                          <a:avLst/>
                        </a:prstGeom>
                        <a:noFill/>
                        <a:ln w="9525" cap="flat" cmpd="sng">
                          <a:solidFill>
                            <a:srgbClr val="000000"/>
                          </a:solidFill>
                          <a:prstDash val="solid"/>
                          <a:round/>
                        </a:ln>
                      </wps:spPr>
                      <wps:bodyPr/>
                    </wps:wsp>
                  </a:graphicData>
                </a:graphic>
              </wp:anchor>
            </w:drawing>
          </mc:Choice>
          <mc:Fallback>
            <w:pict>
              <v:shape id="直接箭头连接符 3" o:spid="_x0000_s1026" o:spt="32" type="#_x0000_t32" style="position:absolute;left:0pt;margin-left:-1.5pt;margin-top:23.8pt;height:0.1pt;width:643.45pt;mso-position-horizontal-relative:margin;z-index:251663360;mso-width-relative:page;mso-height-relative:page;" filled="f" stroked="t" coordsize="21600,21600" o:gfxdata="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IVzY/YAAAACQEAAA8AAAAAAAAAAQAgAAAAIgAAAGRycy9kb3ducmV2LnhtbFBLAQIU&#10;ABQAAAAIAIdO4kDU/Ubc8wEAALoDAAAOAAAAAAAAAAEAIAAAACcBAABkcnMvZTJvRG9jLnhtbFBL&#10;BQYAAAAABgAGAFkBAACMBQAAAAA=&#10;">
                <v:fill on="f" focussize="0,0"/>
                <v:stroke color="#000000" joinstyle="round"/>
                <v:imagedata o:title=""/>
                <o:lock v:ext="edit" aspectratio="f"/>
              </v:shape>
            </w:pict>
          </mc:Fallback>
        </mc:AlternateContent>
      </w:r>
      <w:r>
        <mc:AlternateContent>
          <mc:Choice Requires="wps">
            <w:drawing>
              <wp:anchor distT="0" distB="0" distL="113665" distR="113665" simplePos="0" relativeHeight="251664384" behindDoc="0" locked="0" layoutInCell="1" allowOverlap="1">
                <wp:simplePos x="0" y="0"/>
                <wp:positionH relativeFrom="margin">
                  <wp:posOffset>-19050</wp:posOffset>
                </wp:positionH>
                <wp:positionV relativeFrom="paragraph">
                  <wp:posOffset>15240</wp:posOffset>
                </wp:positionV>
                <wp:extent cx="8171815" cy="1270"/>
                <wp:effectExtent l="0" t="0" r="0" b="0"/>
                <wp:wrapNone/>
                <wp:docPr id="10" name="直接箭头连接符 3"/>
                <wp:cNvGraphicFramePr/>
                <a:graphic xmlns:a="http://schemas.openxmlformats.org/drawingml/2006/main">
                  <a:graphicData uri="http://schemas.microsoft.com/office/word/2010/wordprocessingShape">
                    <wps:wsp>
                      <wps:cNvCnPr/>
                      <wps:spPr>
                        <a:xfrm>
                          <a:off x="905192" y="9099551"/>
                          <a:ext cx="8171815" cy="953"/>
                        </a:xfrm>
                        <a:prstGeom prst="straightConnector1">
                          <a:avLst/>
                        </a:prstGeom>
                        <a:noFill/>
                        <a:ln w="9525" cap="flat" cmpd="sng">
                          <a:solidFill>
                            <a:srgbClr val="000000"/>
                          </a:solidFill>
                          <a:prstDash val="solid"/>
                          <a:round/>
                        </a:ln>
                      </wps:spPr>
                      <wps:bodyPr/>
                    </wps:wsp>
                  </a:graphicData>
                </a:graphic>
              </wp:anchor>
            </w:drawing>
          </mc:Choice>
          <mc:Fallback>
            <w:pict>
              <v:shape id="直接箭头连接符 3" o:spid="_x0000_s1026" o:spt="32" type="#_x0000_t32" style="position:absolute;left:0pt;margin-left:-1.5pt;margin-top:1.2pt;height:0.1pt;width:643.45pt;mso-position-horizontal-relative:margin;z-index:251664384;mso-width-relative:page;mso-height-relative:page;" filled="f" stroked="t" coordsize="21600,21600" o:gfxdata="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o5PljWAAAABwEAAA8AAAAAAAAAAQAgAAAAIgAAAGRycy9kb3ducmV2LnhtbFBLAQIUABQA&#10;AAAIAIdO4kBuuERH8gEAALsDAAAOAAAAAAAAAAEAIAAAACUBAABkcnMvZTJvRG9jLnhtbFBLBQYA&#10;AAAABgAGAFkBAACJBQAAAAA=&#10;">
                <v:fill on="f" focussize="0,0"/>
                <v:stroke color="#000000" joinstyle="round"/>
                <v:imagedata o:title=""/>
                <o:lock v:ext="edit" aspectratio="f"/>
              </v:shape>
            </w:pict>
          </mc:Fallback>
        </mc:AlternateContent>
      </w:r>
      <w:r>
        <w:rPr>
          <w:rFonts w:hint="eastAsia" w:eastAsia="方正仿宋_GBK"/>
          <w:sz w:val="24"/>
        </w:rPr>
        <w:t xml:space="preserve"> </w:t>
      </w:r>
      <w:r>
        <w:rPr>
          <w:rFonts w:hint="eastAsia" w:eastAsia="方正仿宋_GBK"/>
          <w:sz w:val="28"/>
        </w:rPr>
        <w:t xml:space="preserve">无锡市工业和信息化局 </w:t>
      </w:r>
      <w:r>
        <w:rPr>
          <w:rFonts w:eastAsia="方正仿宋_GBK"/>
          <w:sz w:val="28"/>
        </w:rPr>
        <w:t xml:space="preserve">                     </w:t>
      </w:r>
      <w:r>
        <w:rPr>
          <w:rFonts w:hint="eastAsia" w:eastAsia="方正仿宋_GBK"/>
          <w:sz w:val="28"/>
          <w:lang w:val="en-US" w:eastAsia="zh-CN"/>
        </w:rPr>
        <w:t xml:space="preserve">                           </w:t>
      </w:r>
      <w:r>
        <w:rPr>
          <w:rFonts w:eastAsia="方正仿宋_GBK"/>
          <w:sz w:val="28"/>
        </w:rPr>
        <w:t xml:space="preserve"> </w:t>
      </w:r>
      <w:r>
        <w:rPr>
          <w:rFonts w:ascii="Times New Roman" w:hAnsi="Times New Roman" w:eastAsia="方正仿宋_GBK" w:cs="Times New Roman"/>
          <w:sz w:val="28"/>
        </w:rPr>
        <w:t>2026</w:t>
      </w:r>
      <w:r>
        <w:rPr>
          <w:rFonts w:hint="default" w:ascii="Times New Roman" w:hAnsi="Times New Roman" w:eastAsia="方正仿宋_GBK" w:cs="Times New Roman"/>
          <w:sz w:val="28"/>
        </w:rPr>
        <w:t>年</w:t>
      </w:r>
      <w:r>
        <w:rPr>
          <w:rFonts w:hint="eastAsia" w:ascii="Times New Roman" w:hAnsi="Times New Roman" w:eastAsia="方正仿宋_GBK" w:cs="Times New Roman"/>
          <w:sz w:val="28"/>
          <w:lang w:val="en-US" w:eastAsia="zh-CN"/>
        </w:rPr>
        <w:t>6</w:t>
      </w:r>
      <w:r>
        <w:rPr>
          <w:rFonts w:hint="eastAsia" w:eastAsia="方正仿宋_GBK"/>
          <w:sz w:val="28"/>
        </w:rPr>
        <w:t>月</w:t>
      </w:r>
      <w:r>
        <w:rPr>
          <w:rFonts w:hint="default" w:ascii="Times New Roman" w:hAnsi="Times New Roman" w:eastAsia="方正仿宋_GBK" w:cs="Times New Roman"/>
          <w:sz w:val="28"/>
          <w:lang w:val="en-US" w:eastAsia="zh-CN"/>
        </w:rPr>
        <w:t>29</w:t>
      </w:r>
      <w:r>
        <w:rPr>
          <w:rFonts w:hint="eastAsia" w:eastAsia="方正仿宋_GBK"/>
          <w:sz w:val="28"/>
        </w:rPr>
        <w:t>日印发</w:t>
      </w:r>
      <w:r>
        <w:rPr>
          <w:rFonts w:hint="eastAsia" w:eastAsia="方正仿宋_GBK"/>
          <w:sz w:val="28"/>
          <w:lang w:val="en-US" w:eastAsia="zh-CN"/>
        </w:rPr>
        <w:t xml:space="preserve"> </w:t>
      </w:r>
    </w:p>
    <w:sectPr>
      <w:footerReference r:id="rId11" w:type="default"/>
      <w:footerReference r:id="rId12" w:type="even"/>
      <w:pgSz w:w="16838" w:h="11906" w:orient="landscape"/>
      <w:pgMar w:top="1417" w:right="1985" w:bottom="1417" w:left="1985"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F3398F8-BB44-4CF5-B507-F15FE856C974}"/>
  </w:font>
  <w:font w:name="黑体">
    <w:panose1 w:val="02010600030101010101"/>
    <w:charset w:val="86"/>
    <w:family w:val="auto"/>
    <w:pitch w:val="default"/>
    <w:sig w:usb0="800002BF" w:usb1="38CF7CFA" w:usb2="00000016" w:usb3="00000000" w:csb0="00040001" w:csb1="00000000"/>
    <w:embedRegular r:id="rId2" w:fontKey="{386407F9-AF8F-4A58-90DE-D78CABB0C6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1F027DE-8CB0-4EA7-8BE0-F886BAB4FD65}"/>
  </w:font>
  <w:font w:name="等线">
    <w:panose1 w:val="02010600030101010101"/>
    <w:charset w:val="86"/>
    <w:family w:val="auto"/>
    <w:pitch w:val="default"/>
    <w:sig w:usb0="A00002BF" w:usb1="38CF7CFA" w:usb2="00000016" w:usb3="00000000" w:csb0="0004000F" w:csb1="00000000"/>
    <w:embedRegular r:id="rId4" w:fontKey="{C458AE03-1BDF-4811-A642-5A073818303A}"/>
  </w:font>
  <w:font w:name="Microsoft YaHei UI">
    <w:panose1 w:val="020B0503020204020204"/>
    <w:charset w:val="86"/>
    <w:family w:val="swiss"/>
    <w:pitch w:val="default"/>
    <w:sig w:usb0="80000287" w:usb1="2ACF3C50" w:usb2="00000016" w:usb3="00000000" w:csb0="0004001F" w:csb1="00000000"/>
    <w:embedRegular r:id="rId5" w:fontKey="{A23CBA6E-83DC-4FE0-838D-6C4AFD93A8FE}"/>
  </w:font>
  <w:font w:name="方正小标宋_GBK">
    <w:panose1 w:val="02000000000000000000"/>
    <w:charset w:val="86"/>
    <w:family w:val="script"/>
    <w:pitch w:val="default"/>
    <w:sig w:usb0="A00002BF" w:usb1="38CF7CFA" w:usb2="00082016" w:usb3="00000000" w:csb0="00040001" w:csb1="00000000"/>
    <w:embedRegular r:id="rId6" w:fontKey="{32123BA6-A172-42EC-BD8E-DCCDD126F8BF}"/>
  </w:font>
  <w:font w:name="仿宋_GB2312">
    <w:panose1 w:val="02010609030101010101"/>
    <w:charset w:val="86"/>
    <w:family w:val="modern"/>
    <w:pitch w:val="default"/>
    <w:sig w:usb0="00000001" w:usb1="080E0000" w:usb2="00000000" w:usb3="00000000" w:csb0="00040000" w:csb1="00000000"/>
    <w:embedRegular r:id="rId7" w:fontKey="{AEEBE581-D3BB-457C-9BB8-1D1A8B86B25F}"/>
  </w:font>
  <w:font w:name="方正仿宋_GBK">
    <w:panose1 w:val="02000000000000000000"/>
    <w:charset w:val="86"/>
    <w:family w:val="auto"/>
    <w:pitch w:val="default"/>
    <w:sig w:usb0="00000001" w:usb1="080E0000" w:usb2="00000000" w:usb3="00000000" w:csb0="00040000" w:csb1="00000000"/>
    <w:embedRegular r:id="rId8" w:fontKey="{F21AA09D-A26F-4E69-A1A6-F6E02B323E1A}"/>
  </w:font>
  <w:font w:name="方正黑体_GBK">
    <w:panose1 w:val="02010600010101010101"/>
    <w:charset w:val="86"/>
    <w:family w:val="auto"/>
    <w:pitch w:val="default"/>
    <w:sig w:usb0="00000001" w:usb1="080E0000" w:usb2="00000000" w:usb3="00000000" w:csb0="00040000" w:csb1="00000000"/>
    <w:embedRegular r:id="rId9" w:fontKey="{881B597C-586F-4F16-8D6A-B61D88884B85}"/>
  </w:font>
  <w:font w:name="方正小标宋简体">
    <w:panose1 w:val="03000509000000000000"/>
    <w:charset w:val="86"/>
    <w:family w:val="auto"/>
    <w:pitch w:val="default"/>
    <w:sig w:usb0="00000001" w:usb1="080E0000" w:usb2="00000000" w:usb3="00000000" w:csb0="00040000" w:csb1="00000000"/>
    <w:embedRegular r:id="rId10" w:fontKey="{BF4CAC7C-3904-4C39-9A0C-F2EC179E760E}"/>
  </w:font>
  <w:font w:name="楷体">
    <w:panose1 w:val="02010609060101010101"/>
    <w:charset w:val="86"/>
    <w:family w:val="modern"/>
    <w:pitch w:val="default"/>
    <w:sig w:usb0="800002BF" w:usb1="38CF7CFA" w:usb2="00000016" w:usb3="00000000" w:csb0="00040001" w:csb1="00000000"/>
    <w:embedRegular r:id="rId11" w:fontKey="{B1387A05-3CEB-4124-B515-FD185C497000}"/>
  </w:font>
  <w:font w:name="华文中宋">
    <w:altName w:val="宋体"/>
    <w:panose1 w:val="02010600040101010101"/>
    <w:charset w:val="86"/>
    <w:family w:val="auto"/>
    <w:pitch w:val="default"/>
    <w:sig w:usb0="00000000" w:usb1="00000000" w:usb2="00000010" w:usb3="00000000" w:csb0="0004009F" w:csb1="00000000"/>
    <w:embedRegular r:id="rId12" w:fontKey="{B86A8681-2777-4DB9-997D-9A1170BB1C7B}"/>
  </w:font>
  <w:font w:name="方正楷体_GBK">
    <w:panose1 w:val="03000509000000000000"/>
    <w:charset w:val="86"/>
    <w:family w:val="script"/>
    <w:pitch w:val="default"/>
    <w:sig w:usb0="00000001" w:usb1="080E0000" w:usb2="00000000" w:usb3="00000000" w:csb0="00040000" w:csb1="00000000"/>
    <w:embedRegular r:id="rId13" w:fontKey="{CAEBE041-E1B4-405A-95D5-A344E324B0D6}"/>
  </w:font>
  <w:font w:name="方正仿宋_GB2312">
    <w:altName w:val="仿宋"/>
    <w:panose1 w:val="00000000000000000000"/>
    <w:charset w:val="86"/>
    <w:family w:val="auto"/>
    <w:pitch w:val="default"/>
    <w:sig w:usb0="00000000" w:usb1="00000000" w:usb2="00000012" w:usb3="00000000" w:csb0="00040001" w:csb1="00000000"/>
    <w:embedRegular r:id="rId14" w:fontKey="{326AC567-C6E8-440A-B79F-9038A3B1CBB8}"/>
  </w:font>
  <w:font w:name="仿宋">
    <w:panose1 w:val="02010609060101010101"/>
    <w:charset w:val="86"/>
    <w:family w:val="modern"/>
    <w:pitch w:val="default"/>
    <w:sig w:usb0="800002BF" w:usb1="38CF7CFA" w:usb2="00000016" w:usb3="00000000" w:csb0="00040001" w:csb1="00000000"/>
    <w:embedRegular r:id="rId15" w:fontKey="{BC223EFB-3A37-4AA4-8577-69B3ABF2B0D5}"/>
  </w:font>
  <w:font w:name="Wingdings 2">
    <w:panose1 w:val="05020102010507070707"/>
    <w:charset w:val="02"/>
    <w:family w:val="roman"/>
    <w:pitch w:val="default"/>
    <w:sig w:usb0="00000000" w:usb1="00000000" w:usb2="00000000" w:usb3="00000000" w:csb0="80000000" w:csb1="00000000"/>
    <w:embedRegular r:id="rId16" w:fontKey="{870FA701-77F7-4A70-BF54-246A3E565348}"/>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eastAsia="宋体" w:cs="Arial"/>
        <w:snapToGrid w:val="0"/>
        <w:color w:val="000000"/>
        <w:szCs w:val="21"/>
        <w:lang w:eastAsia="en-US"/>
      </w:rPr>
      <w:id w:val="147468034"/>
    </w:sdtPr>
    <w:sdtEndPr>
      <w:rPr>
        <w:rFonts w:ascii="宋体" w:hAnsi="宋体" w:eastAsia="宋体" w:cs="Times New Roman"/>
        <w:snapToGrid w:val="0"/>
        <w:color w:val="000000"/>
        <w:sz w:val="28"/>
        <w:szCs w:val="28"/>
        <w:lang w:eastAsia="en-US"/>
      </w:rPr>
    </w:sdtEndPr>
    <w:sdtContent>
      <w:p w14:paraId="3296775C">
        <w:pPr>
          <w:tabs>
            <w:tab w:val="center" w:pos="4153"/>
            <w:tab w:val="right" w:pos="8306"/>
          </w:tabs>
          <w:kinsoku w:val="0"/>
          <w:autoSpaceDE w:val="0"/>
          <w:autoSpaceDN w:val="0"/>
          <w:adjustRightInd w:val="0"/>
          <w:snapToGrid w:val="0"/>
          <w:spacing w:after="160"/>
          <w:jc w:val="right"/>
          <w:textAlignment w:val="baseline"/>
          <w:rPr>
            <w:rFonts w:ascii="宋体" w:hAnsi="宋体" w:eastAsia="宋体" w:cs="Times New Roman"/>
            <w:snapToGrid w:val="0"/>
            <w:color w:val="000000"/>
            <w:sz w:val="28"/>
            <w:szCs w:val="28"/>
            <w:lang w:eastAsia="en-US"/>
          </w:rPr>
        </w:pPr>
        <w:r>
          <w:rPr>
            <w:rFonts w:ascii="宋体" w:hAnsi="宋体" w:eastAsia="宋体" w:cs="Times New Roman"/>
            <w:snapToGrid w:val="0"/>
            <w:color w:val="000000"/>
            <w:sz w:val="28"/>
            <w:szCs w:val="28"/>
            <w:lang w:eastAsia="en-US"/>
          </w:rPr>
          <w:fldChar w:fldCharType="begin"/>
        </w:r>
        <w:r>
          <w:rPr>
            <w:rFonts w:ascii="宋体" w:hAnsi="宋体" w:eastAsia="宋体" w:cs="Times New Roman"/>
            <w:snapToGrid w:val="0"/>
            <w:color w:val="000000"/>
            <w:sz w:val="28"/>
            <w:szCs w:val="28"/>
            <w:lang w:eastAsia="en-US"/>
          </w:rPr>
          <w:instrText xml:space="preserve">PAGE   \* MERGEFORMAT</w:instrText>
        </w:r>
        <w:r>
          <w:rPr>
            <w:rFonts w:ascii="宋体" w:hAnsi="宋体" w:eastAsia="宋体" w:cs="Times New Roman"/>
            <w:snapToGrid w:val="0"/>
            <w:color w:val="000000"/>
            <w:sz w:val="28"/>
            <w:szCs w:val="28"/>
            <w:lang w:eastAsia="en-US"/>
          </w:rPr>
          <w:fldChar w:fldCharType="separate"/>
        </w:r>
        <w:r>
          <w:rPr>
            <w:rFonts w:ascii="宋体" w:hAnsi="宋体" w:eastAsia="宋体" w:cs="Times New Roman"/>
            <w:snapToGrid w:val="0"/>
            <w:color w:val="000000"/>
            <w:sz w:val="28"/>
            <w:szCs w:val="28"/>
            <w:lang w:val="zh-CN"/>
          </w:rPr>
          <w:t>-</w:t>
        </w:r>
        <w:r>
          <w:rPr>
            <w:rFonts w:ascii="宋体" w:hAnsi="宋体" w:eastAsia="宋体" w:cs="Times New Roman"/>
            <w:snapToGrid w:val="0"/>
            <w:color w:val="000000"/>
            <w:sz w:val="28"/>
            <w:szCs w:val="28"/>
            <w:lang w:eastAsia="en-US"/>
          </w:rPr>
          <w:t xml:space="preserve"> 3 -</w:t>
        </w:r>
        <w:r>
          <w:rPr>
            <w:rFonts w:ascii="宋体" w:hAnsi="宋体" w:eastAsia="宋体" w:cs="Times New Roman"/>
            <w:snapToGrid w:val="0"/>
            <w:color w:val="000000"/>
            <w:sz w:val="28"/>
            <w:szCs w:val="28"/>
            <w:lang w:eastAsia="en-US"/>
          </w:rPr>
          <w:fldChar w:fldCharType="end"/>
        </w:r>
      </w:p>
    </w:sdtContent>
  </w:sdt>
  <w:p w14:paraId="516DD618">
    <w:pPr>
      <w:tabs>
        <w:tab w:val="center" w:pos="4153"/>
        <w:tab w:val="right" w:pos="8306"/>
      </w:tabs>
      <w:kinsoku w:val="0"/>
      <w:autoSpaceDE w:val="0"/>
      <w:autoSpaceDN w:val="0"/>
      <w:adjustRightInd w:val="0"/>
      <w:snapToGrid w:val="0"/>
      <w:spacing w:after="160"/>
      <w:textAlignment w:val="baseline"/>
      <w:rPr>
        <w:rFonts w:ascii="Arial" w:hAnsi="Arial" w:eastAsia="宋体" w:cs="Arial"/>
        <w:snapToGrid w:val="0"/>
        <w:color w:val="000000"/>
        <w:sz w:val="18"/>
        <w:szCs w:val="18"/>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eastAsia="宋体" w:cs="Arial"/>
        <w:snapToGrid w:val="0"/>
        <w:color w:val="000000"/>
        <w:szCs w:val="21"/>
        <w:lang w:eastAsia="en-US"/>
      </w:rPr>
      <w:id w:val="-1730759497"/>
    </w:sdtPr>
    <w:sdtEndPr>
      <w:rPr>
        <w:rFonts w:ascii="宋体" w:hAnsi="宋体" w:eastAsia="宋体" w:cs="Times New Roman"/>
        <w:snapToGrid w:val="0"/>
        <w:color w:val="000000"/>
        <w:sz w:val="28"/>
        <w:szCs w:val="28"/>
        <w:lang w:eastAsia="en-US"/>
      </w:rPr>
    </w:sdtEndPr>
    <w:sdtContent>
      <w:p w14:paraId="1DD53ED7">
        <w:pPr>
          <w:tabs>
            <w:tab w:val="center" w:pos="4153"/>
            <w:tab w:val="right" w:pos="8306"/>
          </w:tabs>
          <w:kinsoku w:val="0"/>
          <w:autoSpaceDE w:val="0"/>
          <w:autoSpaceDN w:val="0"/>
          <w:adjustRightInd w:val="0"/>
          <w:snapToGrid w:val="0"/>
          <w:spacing w:after="160"/>
          <w:jc w:val="left"/>
          <w:textAlignment w:val="baseline"/>
          <w:rPr>
            <w:rFonts w:ascii="宋体" w:hAnsi="宋体"/>
            <w:snapToGrid w:val="0"/>
            <w:color w:val="000000"/>
            <w:sz w:val="28"/>
            <w:szCs w:val="28"/>
            <w:lang w:eastAsia="en-US"/>
          </w:rPr>
        </w:pPr>
        <w:r>
          <w:rPr>
            <w:rFonts w:ascii="宋体" w:hAnsi="宋体" w:eastAsia="宋体" w:cs="Times New Roman"/>
            <w:snapToGrid w:val="0"/>
            <w:color w:val="000000"/>
            <w:sz w:val="28"/>
            <w:szCs w:val="28"/>
            <w:lang w:eastAsia="en-US"/>
          </w:rPr>
          <w:fldChar w:fldCharType="begin"/>
        </w:r>
        <w:r>
          <w:rPr>
            <w:rFonts w:ascii="宋体" w:hAnsi="宋体" w:eastAsia="宋体" w:cs="Times New Roman"/>
            <w:snapToGrid w:val="0"/>
            <w:color w:val="000000"/>
            <w:sz w:val="28"/>
            <w:szCs w:val="28"/>
            <w:lang w:eastAsia="en-US"/>
          </w:rPr>
          <w:instrText xml:space="preserve">PAGE   \* MERGEFORMAT</w:instrText>
        </w:r>
        <w:r>
          <w:rPr>
            <w:rFonts w:ascii="宋体" w:hAnsi="宋体" w:eastAsia="宋体" w:cs="Times New Roman"/>
            <w:snapToGrid w:val="0"/>
            <w:color w:val="000000"/>
            <w:sz w:val="28"/>
            <w:szCs w:val="28"/>
            <w:lang w:eastAsia="en-US"/>
          </w:rPr>
          <w:fldChar w:fldCharType="separate"/>
        </w:r>
        <w:r>
          <w:rPr>
            <w:rFonts w:ascii="宋体" w:hAnsi="宋体" w:eastAsia="宋体" w:cs="Times New Roman"/>
            <w:snapToGrid w:val="0"/>
            <w:color w:val="000000"/>
            <w:sz w:val="28"/>
            <w:szCs w:val="28"/>
            <w:lang w:val="zh-CN"/>
          </w:rPr>
          <w:t>-</w:t>
        </w:r>
        <w:r>
          <w:rPr>
            <w:rFonts w:ascii="宋体" w:hAnsi="宋体" w:eastAsia="宋体" w:cs="Times New Roman"/>
            <w:snapToGrid w:val="0"/>
            <w:color w:val="000000"/>
            <w:sz w:val="28"/>
            <w:szCs w:val="28"/>
            <w:lang w:eastAsia="en-US"/>
          </w:rPr>
          <w:t xml:space="preserve"> 18 -</w:t>
        </w:r>
        <w:r>
          <w:rPr>
            <w:rFonts w:ascii="宋体" w:hAnsi="宋体" w:eastAsia="宋体" w:cs="Times New Roman"/>
            <w:snapToGrid w:val="0"/>
            <w:color w:val="000000"/>
            <w:sz w:val="28"/>
            <w:szCs w:val="28"/>
            <w:lang w:eastAsia="en-US"/>
          </w:rPr>
          <w:fldChar w:fldCharType="end"/>
        </w:r>
      </w:p>
    </w:sdtContent>
  </w:sdt>
  <w:p w14:paraId="324D8FDB">
    <w:pPr>
      <w:tabs>
        <w:tab w:val="center" w:pos="4153"/>
        <w:tab w:val="right" w:pos="8306"/>
      </w:tabs>
      <w:kinsoku w:val="0"/>
      <w:autoSpaceDE w:val="0"/>
      <w:autoSpaceDN w:val="0"/>
      <w:adjustRightInd w:val="0"/>
      <w:snapToGrid w:val="0"/>
      <w:spacing w:after="160"/>
      <w:textAlignment w:val="baseline"/>
      <w:rPr>
        <w:rFonts w:ascii="Arial" w:hAnsi="Arial" w:eastAsia="宋体" w:cs="Arial"/>
        <w:snapToGrid w:val="0"/>
        <w:color w:val="000000"/>
        <w:sz w:val="18"/>
        <w:szCs w:val="1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8052E">
    <w:pPr>
      <w:tabs>
        <w:tab w:val="center" w:pos="4153"/>
        <w:tab w:val="right" w:pos="8306"/>
      </w:tabs>
      <w:kinsoku w:val="0"/>
      <w:autoSpaceDE w:val="0"/>
      <w:autoSpaceDN w:val="0"/>
      <w:adjustRightInd w:val="0"/>
      <w:snapToGrid w:val="0"/>
      <w:spacing w:after="160"/>
      <w:textAlignment w:val="baseline"/>
      <w:rPr>
        <w:rFonts w:ascii="Arial" w:hAnsi="Arial" w:eastAsia="宋体" w:cs="Arial"/>
        <w:snapToGrid w:val="0"/>
        <w:color w:val="000000"/>
        <w:sz w:val="18"/>
        <w:szCs w:val="18"/>
        <w:lang w:eastAsia="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D5BF4">
    <w:pPr>
      <w:kinsoku w:val="0"/>
      <w:autoSpaceDE w:val="0"/>
      <w:autoSpaceDN w:val="0"/>
      <w:adjustRightInd w:val="0"/>
      <w:snapToGrid w:val="0"/>
      <w:spacing w:after="160"/>
      <w:jc w:val="left"/>
      <w:textAlignment w:val="baseline"/>
      <w:rPr>
        <w:rFonts w:ascii="Calibri" w:hAnsi="Calibri" w:eastAsia="宋体" w:cs="Times New Roman"/>
        <w:snapToGrid w:val="0"/>
        <w:color w:val="000000"/>
        <w:sz w:val="18"/>
        <w:szCs w:val="18"/>
      </w:rPr>
    </w:pPr>
    <w:r>
      <w:rPr>
        <w:rFonts w:ascii="Calibri" w:hAnsi="Calibri" w:eastAsia="宋体" w:cs="Times New Roman"/>
        <w:snapToGrid w:val="0"/>
        <w:color w:val="000000"/>
        <w:sz w:val="18"/>
        <w:szCs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-10160</wp:posOffset>
              </wp:positionV>
              <wp:extent cx="552450" cy="1828800"/>
              <wp:effectExtent l="0" t="0" r="0" b="4445"/>
              <wp:wrapNone/>
              <wp:docPr id="2" name="文本框 2"/>
              <wp:cNvGraphicFramePr/>
              <a:graphic xmlns:a="http://schemas.openxmlformats.org/drawingml/2006/main">
                <a:graphicData uri="http://schemas.microsoft.com/office/word/2010/wordprocessingShape">
                  <wps:wsp>
                    <wps:cNvSpPr txBox="1"/>
                    <wps:spPr>
                      <a:xfrm>
                        <a:off x="0" y="0"/>
                        <a:ext cx="55245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CED22">
                          <w:pPr>
                            <w:kinsoku w:val="0"/>
                            <w:autoSpaceDE w:val="0"/>
                            <w:autoSpaceDN w:val="0"/>
                            <w:adjustRightInd w:val="0"/>
                            <w:snapToGrid w:val="0"/>
                            <w:spacing w:after="160"/>
                            <w:jc w:val="left"/>
                            <w:textAlignment w:val="baseline"/>
                            <w:rPr>
                              <w:rFonts w:ascii="宋体" w:hAnsi="宋体" w:eastAsia="宋体" w:cs="Times New Roman"/>
                              <w:snapToGrid w:val="0"/>
                              <w:color w:val="000000"/>
                              <w:sz w:val="28"/>
                              <w:szCs w:val="24"/>
                            </w:rPr>
                          </w:pPr>
                          <w:r>
                            <w:rPr>
                              <w:rFonts w:ascii="宋体" w:hAnsi="宋体" w:eastAsia="宋体" w:cs="Times New Roman"/>
                              <w:snapToGrid w:val="0"/>
                              <w:color w:val="000000"/>
                              <w:sz w:val="28"/>
                              <w:szCs w:val="24"/>
                            </w:rPr>
                            <w:fldChar w:fldCharType="begin"/>
                          </w:r>
                          <w:r>
                            <w:rPr>
                              <w:rFonts w:ascii="宋体" w:hAnsi="宋体" w:eastAsia="宋体" w:cs="Times New Roman"/>
                              <w:snapToGrid w:val="0"/>
                              <w:color w:val="000000"/>
                              <w:sz w:val="28"/>
                              <w:szCs w:val="24"/>
                            </w:rPr>
                            <w:instrText xml:space="preserve"> PAGE  \* MERGEFORMAT </w:instrText>
                          </w:r>
                          <w:r>
                            <w:rPr>
                              <w:rFonts w:ascii="宋体" w:hAnsi="宋体" w:eastAsia="宋体" w:cs="Times New Roman"/>
                              <w:snapToGrid w:val="0"/>
                              <w:color w:val="000000"/>
                              <w:sz w:val="28"/>
                              <w:szCs w:val="24"/>
                            </w:rPr>
                            <w:fldChar w:fldCharType="separate"/>
                          </w:r>
                          <w:r>
                            <w:rPr>
                              <w:rFonts w:ascii="宋体" w:hAnsi="宋体" w:eastAsia="宋体" w:cs="Times New Roman"/>
                              <w:snapToGrid w:val="0"/>
                              <w:color w:val="000000"/>
                              <w:sz w:val="28"/>
                              <w:szCs w:val="24"/>
                            </w:rPr>
                            <w:t>- 17 -</w:t>
                          </w:r>
                          <w:r>
                            <w:rPr>
                              <w:rFonts w:ascii="宋体" w:hAnsi="宋体" w:eastAsia="宋体" w:cs="Times New Roman"/>
                              <w:snapToGrid w:val="0"/>
                              <w:color w:val="000000"/>
                              <w:sz w:val="28"/>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8pt;height:144pt;width:43.5pt;mso-position-horizontal:right;mso-position-horizontal-relative:margin;z-index:251660288;mso-width-relative:page;mso-height-relative:page;" filled="f" stroked="f" coordsize="21600,21600" o:gfxdata="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Sdl3NUAAAAGAQAADwAAAAAAAAABACAAAAAiAAAAZHJzL2Rvd25yZXYu&#10;eG1sUEsBAhQAFAAAAAgAh07iQM1vX4w3AgAAZAQAAA4AAAAAAAAAAQAgAAAAJAEAAGRycy9lMm9E&#10;b2MueG1sUEsFBgAAAAAGAAYAWQEAAM0FAAAAAA==&#10;">
              <v:fill on="f" focussize="0,0"/>
              <v:stroke on="f" weight="0.5pt"/>
              <v:imagedata o:title=""/>
              <o:lock v:ext="edit" aspectratio="f"/>
              <v:textbox inset="0mm,0mm,0mm,0mm" style="mso-fit-shape-to-text:t;">
                <w:txbxContent>
                  <w:p w14:paraId="7E2CED22">
                    <w:pPr>
                      <w:kinsoku w:val="0"/>
                      <w:autoSpaceDE w:val="0"/>
                      <w:autoSpaceDN w:val="0"/>
                      <w:adjustRightInd w:val="0"/>
                      <w:snapToGrid w:val="0"/>
                      <w:spacing w:after="160"/>
                      <w:jc w:val="left"/>
                      <w:textAlignment w:val="baseline"/>
                      <w:rPr>
                        <w:rFonts w:ascii="宋体" w:hAnsi="宋体" w:eastAsia="宋体" w:cs="Times New Roman"/>
                        <w:snapToGrid w:val="0"/>
                        <w:color w:val="000000"/>
                        <w:sz w:val="28"/>
                        <w:szCs w:val="24"/>
                      </w:rPr>
                    </w:pPr>
                    <w:r>
                      <w:rPr>
                        <w:rFonts w:ascii="宋体" w:hAnsi="宋体" w:eastAsia="宋体" w:cs="Times New Roman"/>
                        <w:snapToGrid w:val="0"/>
                        <w:color w:val="000000"/>
                        <w:sz w:val="28"/>
                        <w:szCs w:val="24"/>
                      </w:rPr>
                      <w:fldChar w:fldCharType="begin"/>
                    </w:r>
                    <w:r>
                      <w:rPr>
                        <w:rFonts w:ascii="宋体" w:hAnsi="宋体" w:eastAsia="宋体" w:cs="Times New Roman"/>
                        <w:snapToGrid w:val="0"/>
                        <w:color w:val="000000"/>
                        <w:sz w:val="28"/>
                        <w:szCs w:val="24"/>
                      </w:rPr>
                      <w:instrText xml:space="preserve"> PAGE  \* MERGEFORMAT </w:instrText>
                    </w:r>
                    <w:r>
                      <w:rPr>
                        <w:rFonts w:ascii="宋体" w:hAnsi="宋体" w:eastAsia="宋体" w:cs="Times New Roman"/>
                        <w:snapToGrid w:val="0"/>
                        <w:color w:val="000000"/>
                        <w:sz w:val="28"/>
                        <w:szCs w:val="24"/>
                      </w:rPr>
                      <w:fldChar w:fldCharType="separate"/>
                    </w:r>
                    <w:r>
                      <w:rPr>
                        <w:rFonts w:ascii="宋体" w:hAnsi="宋体" w:eastAsia="宋体" w:cs="Times New Roman"/>
                        <w:snapToGrid w:val="0"/>
                        <w:color w:val="000000"/>
                        <w:sz w:val="28"/>
                        <w:szCs w:val="24"/>
                      </w:rPr>
                      <w:t>- 17 -</w:t>
                    </w:r>
                    <w:r>
                      <w:rPr>
                        <w:rFonts w:ascii="宋体" w:hAnsi="宋体" w:eastAsia="宋体" w:cs="Times New Roman"/>
                        <w:snapToGrid w:val="0"/>
                        <w:color w:val="000000"/>
                        <w:sz w:val="28"/>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93C99">
    <w:pPr>
      <w:tabs>
        <w:tab w:val="center" w:pos="4153"/>
        <w:tab w:val="right" w:pos="8306"/>
      </w:tabs>
      <w:kinsoku w:val="0"/>
      <w:autoSpaceDE w:val="0"/>
      <w:autoSpaceDN w:val="0"/>
      <w:adjustRightInd w:val="0"/>
      <w:snapToGrid w:val="0"/>
      <w:spacing w:after="160"/>
      <w:textAlignment w:val="baseline"/>
      <w:rPr>
        <w:rFonts w:ascii="Arial" w:hAnsi="Arial" w:eastAsia="宋体" w:cs="Arial"/>
        <w:snapToGrid w:val="0"/>
        <w:color w:val="000000"/>
        <w:sz w:val="18"/>
        <w:szCs w:val="18"/>
        <w:lang w:eastAsia="en-US"/>
      </w:rPr>
    </w:pPr>
    <w:r>
      <w:rPr>
        <w:rFonts w:ascii="Arial" w:hAnsi="Arial" w:eastAsia="宋体" w:cs="Arial"/>
        <w:snapToGrid w:val="0"/>
        <w:color w:val="000000"/>
        <w:sz w:val="18"/>
        <w:szCs w:val="18"/>
      </w:rPr>
      <mc:AlternateContent>
        <mc:Choice Requires="wps">
          <w:drawing>
            <wp:anchor distT="0" distB="0" distL="114300" distR="114300" simplePos="0" relativeHeight="251659264" behindDoc="0" locked="0" layoutInCell="1" allowOverlap="1">
              <wp:simplePos x="0" y="0"/>
              <wp:positionH relativeFrom="margin">
                <wp:posOffset>4157345</wp:posOffset>
              </wp:positionH>
              <wp:positionV relativeFrom="paragraph">
                <wp:posOffset>-1270</wp:posOffset>
              </wp:positionV>
              <wp:extent cx="5524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5245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3E656">
                          <w:pPr>
                            <w:tabs>
                              <w:tab w:val="center" w:pos="4153"/>
                              <w:tab w:val="right" w:pos="8306"/>
                            </w:tabs>
                            <w:kinsoku w:val="0"/>
                            <w:autoSpaceDE w:val="0"/>
                            <w:autoSpaceDN w:val="0"/>
                            <w:adjustRightInd w:val="0"/>
                            <w:snapToGrid w:val="0"/>
                            <w:spacing w:after="160"/>
                            <w:textAlignment w:val="baseline"/>
                            <w:rPr>
                              <w:rFonts w:ascii="Times New Roman" w:hAnsi="Times New Roman" w:eastAsia="方正小标宋_GBK" w:cs="Times New Roman"/>
                              <w:snapToGrid w:val="0"/>
                              <w:color w:val="000000"/>
                              <w:sz w:val="24"/>
                              <w:szCs w:val="24"/>
                              <w:lang w:eastAsia="en-US"/>
                            </w:rPr>
                          </w:pPr>
                          <w:r>
                            <w:rPr>
                              <w:rFonts w:ascii="Times New Roman" w:hAnsi="Times New Roman" w:eastAsia="方正小标宋_GBK" w:cs="Times New Roman"/>
                              <w:snapToGrid w:val="0"/>
                              <w:color w:val="000000"/>
                              <w:sz w:val="24"/>
                              <w:szCs w:val="24"/>
                              <w:lang w:eastAsia="en-US"/>
                            </w:rPr>
                            <w:fldChar w:fldCharType="begin"/>
                          </w:r>
                          <w:r>
                            <w:rPr>
                              <w:rFonts w:ascii="Times New Roman" w:hAnsi="Times New Roman" w:eastAsia="方正小标宋_GBK" w:cs="Times New Roman"/>
                              <w:snapToGrid w:val="0"/>
                              <w:color w:val="000000"/>
                              <w:sz w:val="24"/>
                              <w:szCs w:val="24"/>
                              <w:lang w:eastAsia="en-US"/>
                            </w:rPr>
                            <w:instrText xml:space="preserve"> PAGE  \* MERGEFORMAT </w:instrText>
                          </w:r>
                          <w:r>
                            <w:rPr>
                              <w:rFonts w:ascii="Times New Roman" w:hAnsi="Times New Roman" w:eastAsia="方正小标宋_GBK" w:cs="Times New Roman"/>
                              <w:snapToGrid w:val="0"/>
                              <w:color w:val="000000"/>
                              <w:sz w:val="24"/>
                              <w:szCs w:val="24"/>
                              <w:lang w:eastAsia="en-US"/>
                            </w:rPr>
                            <w:fldChar w:fldCharType="separate"/>
                          </w:r>
                          <w:r>
                            <w:rPr>
                              <w:rFonts w:ascii="Times New Roman" w:hAnsi="Times New Roman" w:eastAsia="方正小标宋_GBK" w:cs="Times New Roman"/>
                              <w:snapToGrid w:val="0"/>
                              <w:color w:val="000000"/>
                              <w:sz w:val="24"/>
                              <w:szCs w:val="24"/>
                              <w:lang w:eastAsia="en-US"/>
                            </w:rPr>
                            <w:t>- 17 -</w:t>
                          </w:r>
                          <w:r>
                            <w:rPr>
                              <w:rFonts w:ascii="Times New Roman" w:hAnsi="Times New Roman" w:eastAsia="方正小标宋_GBK" w:cs="Times New Roman"/>
                              <w:snapToGrid w:val="0"/>
                              <w:color w:val="000000"/>
                              <w:sz w:val="24"/>
                              <w:szCs w:val="24"/>
                              <w:lang w:eastAsia="en-US"/>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27.35pt;margin-top:-0.1pt;height:144pt;width:43.5pt;mso-position-horizontal-relative:margin;z-index:251659264;mso-width-relative:page;mso-height-relative:page;" filled="f" stroked="f" coordsize="21600,21600" o:gfxdata="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eDmyQ2AAAAAkBAAAPAAAAAAAAAAEAIAAAACIAAABkcnMvZG93bnJl&#10;di54bWxQSwECFAAUAAAACACHTuJApZ0G4zYCAABkBAAADgAAAAAAAAABACAAAAAnAQAAZHJzL2Uy&#10;b0RvYy54bWxQSwUGAAAAAAYABgBZAQAAzwUAAAAA&#10;">
              <v:fill on="f" focussize="0,0"/>
              <v:stroke on="f" weight="0.5pt"/>
              <v:imagedata o:title=""/>
              <o:lock v:ext="edit" aspectratio="f"/>
              <v:textbox inset="0mm,0mm,0mm,0mm" style="mso-fit-shape-to-text:t;">
                <w:txbxContent>
                  <w:p w14:paraId="2F83E656">
                    <w:pPr>
                      <w:tabs>
                        <w:tab w:val="center" w:pos="4153"/>
                        <w:tab w:val="right" w:pos="8306"/>
                      </w:tabs>
                      <w:kinsoku w:val="0"/>
                      <w:autoSpaceDE w:val="0"/>
                      <w:autoSpaceDN w:val="0"/>
                      <w:adjustRightInd w:val="0"/>
                      <w:snapToGrid w:val="0"/>
                      <w:spacing w:after="160"/>
                      <w:textAlignment w:val="baseline"/>
                      <w:rPr>
                        <w:rFonts w:ascii="Times New Roman" w:hAnsi="Times New Roman" w:eastAsia="方正小标宋_GBK" w:cs="Times New Roman"/>
                        <w:snapToGrid w:val="0"/>
                        <w:color w:val="000000"/>
                        <w:sz w:val="24"/>
                        <w:szCs w:val="24"/>
                        <w:lang w:eastAsia="en-US"/>
                      </w:rPr>
                    </w:pPr>
                    <w:r>
                      <w:rPr>
                        <w:rFonts w:ascii="Times New Roman" w:hAnsi="Times New Roman" w:eastAsia="方正小标宋_GBK" w:cs="Times New Roman"/>
                        <w:snapToGrid w:val="0"/>
                        <w:color w:val="000000"/>
                        <w:sz w:val="24"/>
                        <w:szCs w:val="24"/>
                        <w:lang w:eastAsia="en-US"/>
                      </w:rPr>
                      <w:fldChar w:fldCharType="begin"/>
                    </w:r>
                    <w:r>
                      <w:rPr>
                        <w:rFonts w:ascii="Times New Roman" w:hAnsi="Times New Roman" w:eastAsia="方正小标宋_GBK" w:cs="Times New Roman"/>
                        <w:snapToGrid w:val="0"/>
                        <w:color w:val="000000"/>
                        <w:sz w:val="24"/>
                        <w:szCs w:val="24"/>
                        <w:lang w:eastAsia="en-US"/>
                      </w:rPr>
                      <w:instrText xml:space="preserve"> PAGE  \* MERGEFORMAT </w:instrText>
                    </w:r>
                    <w:r>
                      <w:rPr>
                        <w:rFonts w:ascii="Times New Roman" w:hAnsi="Times New Roman" w:eastAsia="方正小标宋_GBK" w:cs="Times New Roman"/>
                        <w:snapToGrid w:val="0"/>
                        <w:color w:val="000000"/>
                        <w:sz w:val="24"/>
                        <w:szCs w:val="24"/>
                        <w:lang w:eastAsia="en-US"/>
                      </w:rPr>
                      <w:fldChar w:fldCharType="separate"/>
                    </w:r>
                    <w:r>
                      <w:rPr>
                        <w:rFonts w:ascii="Times New Roman" w:hAnsi="Times New Roman" w:eastAsia="方正小标宋_GBK" w:cs="Times New Roman"/>
                        <w:snapToGrid w:val="0"/>
                        <w:color w:val="000000"/>
                        <w:sz w:val="24"/>
                        <w:szCs w:val="24"/>
                        <w:lang w:eastAsia="en-US"/>
                      </w:rPr>
                      <w:t>- 17 -</w:t>
                    </w:r>
                    <w:r>
                      <w:rPr>
                        <w:rFonts w:ascii="Times New Roman" w:hAnsi="Times New Roman" w:eastAsia="方正小标宋_GBK" w:cs="Times New Roman"/>
                        <w:snapToGrid w:val="0"/>
                        <w:color w:val="000000"/>
                        <w:sz w:val="24"/>
                        <w:szCs w:val="24"/>
                        <w:lang w:eastAsia="en-US"/>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549986"/>
      <w:docPartList>
        <w:docPartGallery w:val="Quick Parts"/>
      </w:docPartList>
    </w:sdtPr>
    <w:sdtContent>
      <w:p w14:paraId="56F28A81">
        <w:pPr>
          <w:pStyle w:val="6"/>
          <w:jc w:val="right"/>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21 -</w:t>
        </w:r>
        <w:r>
          <w:rPr>
            <w:rFonts w:ascii="宋体"/>
            <w:sz w:val="28"/>
            <w:szCs w:val="28"/>
          </w:rPr>
          <w:fldChar w:fldCharType="end"/>
        </w:r>
      </w:p>
    </w:sdtContent>
  </w:sdt>
  <w:p w14:paraId="31B862B0">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5441137"/>
      <w:docPartList>
        <w:docPartGallery w:val="Quick Parts"/>
      </w:docPartList>
    </w:sdtPr>
    <w:sdtEndPr>
      <w:rPr>
        <w:rFonts w:ascii="宋体"/>
        <w:sz w:val="28"/>
        <w:szCs w:val="28"/>
      </w:rPr>
    </w:sdtEndPr>
    <w:sdtContent>
      <w:p w14:paraId="452F057E">
        <w:pPr>
          <w:pStyle w:val="6"/>
          <w:rPr>
            <w:rFonts w:ascii="宋体"/>
            <w:sz w:val="28"/>
            <w:szCs w:val="28"/>
          </w:rPr>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20 -</w:t>
        </w:r>
        <w:r>
          <w:rPr>
            <w:rFonts w:ascii="宋体"/>
            <w:sz w:val="28"/>
            <w:szCs w:val="28"/>
          </w:rPr>
          <w:fldChar w:fldCharType="end"/>
        </w:r>
      </w:p>
    </w:sdtContent>
  </w:sdt>
  <w:p w14:paraId="37F29288">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8BF66">
    <w:pPr>
      <w:tabs>
        <w:tab w:val="center" w:pos="4153"/>
        <w:tab w:val="right" w:pos="8306"/>
      </w:tabs>
      <w:kinsoku w:val="0"/>
      <w:autoSpaceDE w:val="0"/>
      <w:autoSpaceDN w:val="0"/>
      <w:adjustRightInd w:val="0"/>
      <w:snapToGrid w:val="0"/>
      <w:spacing w:after="160"/>
      <w:jc w:val="center"/>
      <w:textAlignment w:val="baseline"/>
      <w:rPr>
        <w:rFonts w:ascii="Arial" w:hAnsi="Arial" w:eastAsia="宋体" w:cs="Arial"/>
        <w:snapToGrid w:val="0"/>
        <w:color w:val="000000"/>
        <w:sz w:val="18"/>
        <w:szCs w:val="18"/>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313D">
    <w:pPr>
      <w:tabs>
        <w:tab w:val="center" w:pos="4153"/>
        <w:tab w:val="right" w:pos="8306"/>
      </w:tabs>
      <w:kinsoku w:val="0"/>
      <w:autoSpaceDE w:val="0"/>
      <w:autoSpaceDN w:val="0"/>
      <w:adjustRightInd w:val="0"/>
      <w:snapToGrid w:val="0"/>
      <w:spacing w:after="160"/>
      <w:jc w:val="center"/>
      <w:textAlignment w:val="baseline"/>
      <w:rPr>
        <w:rFonts w:ascii="Arial" w:hAnsi="Arial" w:eastAsia="宋体" w:cs="Arial"/>
        <w:snapToGrid w:val="0"/>
        <w:color w:val="000000"/>
        <w:sz w:val="18"/>
        <w:szCs w:val="18"/>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7066">
    <w:pPr>
      <w:tabs>
        <w:tab w:val="center" w:pos="4153"/>
        <w:tab w:val="right" w:pos="8306"/>
      </w:tabs>
      <w:kinsoku w:val="0"/>
      <w:autoSpaceDE w:val="0"/>
      <w:autoSpaceDN w:val="0"/>
      <w:adjustRightInd w:val="0"/>
      <w:snapToGrid w:val="0"/>
      <w:spacing w:after="160"/>
      <w:jc w:val="center"/>
      <w:textAlignment w:val="baseline"/>
      <w:rPr>
        <w:rFonts w:ascii="Arial" w:hAnsi="Arial" w:eastAsia="宋体" w:cs="Arial"/>
        <w:snapToGrid w:val="0"/>
        <w:color w:val="000000"/>
        <w:sz w:val="18"/>
        <w:szCs w:val="18"/>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86FC7"/>
    <w:multiLevelType w:val="singleLevel"/>
    <w:tmpl w:val="F5B86FC7"/>
    <w:lvl w:ilvl="0" w:tentative="0">
      <w:start w:val="2"/>
      <w:numFmt w:val="chineseCounting"/>
      <w:suff w:val="nothing"/>
      <w:lvlText w:val="（%1）"/>
      <w:lvlJc w:val="left"/>
      <w:rPr>
        <w:rFonts w:hint="eastAsia"/>
      </w:rPr>
    </w:lvl>
  </w:abstractNum>
  <w:abstractNum w:abstractNumId="1">
    <w:nsid w:val="1FDB73EC"/>
    <w:multiLevelType w:val="singleLevel"/>
    <w:tmpl w:val="1FDB73E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07E"/>
    <w:rsid w:val="000067DF"/>
    <w:rsid w:val="000427DB"/>
    <w:rsid w:val="00051A34"/>
    <w:rsid w:val="000520D6"/>
    <w:rsid w:val="000542D8"/>
    <w:rsid w:val="00080029"/>
    <w:rsid w:val="00087F55"/>
    <w:rsid w:val="000B1413"/>
    <w:rsid w:val="000C2FDF"/>
    <w:rsid w:val="000C3C59"/>
    <w:rsid w:val="000D136C"/>
    <w:rsid w:val="000D1E80"/>
    <w:rsid w:val="000D3EB5"/>
    <w:rsid w:val="000D5BF7"/>
    <w:rsid w:val="0010102B"/>
    <w:rsid w:val="001113C9"/>
    <w:rsid w:val="00112470"/>
    <w:rsid w:val="00113FF5"/>
    <w:rsid w:val="00122F8F"/>
    <w:rsid w:val="00145B21"/>
    <w:rsid w:val="001638BD"/>
    <w:rsid w:val="001832BF"/>
    <w:rsid w:val="001836A6"/>
    <w:rsid w:val="001C604D"/>
    <w:rsid w:val="001F63A1"/>
    <w:rsid w:val="00201730"/>
    <w:rsid w:val="00233DDE"/>
    <w:rsid w:val="00237C46"/>
    <w:rsid w:val="002407EF"/>
    <w:rsid w:val="00240FAB"/>
    <w:rsid w:val="0026204C"/>
    <w:rsid w:val="002673BB"/>
    <w:rsid w:val="00271F82"/>
    <w:rsid w:val="002769DF"/>
    <w:rsid w:val="002A1720"/>
    <w:rsid w:val="002A68CA"/>
    <w:rsid w:val="002B46A5"/>
    <w:rsid w:val="002C417E"/>
    <w:rsid w:val="002C7693"/>
    <w:rsid w:val="002F0935"/>
    <w:rsid w:val="002F127A"/>
    <w:rsid w:val="00303112"/>
    <w:rsid w:val="003179CC"/>
    <w:rsid w:val="003313C3"/>
    <w:rsid w:val="003345C3"/>
    <w:rsid w:val="003370B4"/>
    <w:rsid w:val="00375CC0"/>
    <w:rsid w:val="003D67E5"/>
    <w:rsid w:val="003F55C8"/>
    <w:rsid w:val="00450353"/>
    <w:rsid w:val="0049232E"/>
    <w:rsid w:val="00494A73"/>
    <w:rsid w:val="00497973"/>
    <w:rsid w:val="004A37B7"/>
    <w:rsid w:val="004A7D9B"/>
    <w:rsid w:val="004C4FEB"/>
    <w:rsid w:val="00507B76"/>
    <w:rsid w:val="005133D2"/>
    <w:rsid w:val="0051340F"/>
    <w:rsid w:val="00525F82"/>
    <w:rsid w:val="005279A0"/>
    <w:rsid w:val="0056267A"/>
    <w:rsid w:val="00571A52"/>
    <w:rsid w:val="00585210"/>
    <w:rsid w:val="005A265B"/>
    <w:rsid w:val="005B20E0"/>
    <w:rsid w:val="005B570D"/>
    <w:rsid w:val="005D1EBA"/>
    <w:rsid w:val="005D4A9A"/>
    <w:rsid w:val="005D74C6"/>
    <w:rsid w:val="0060358A"/>
    <w:rsid w:val="006237D9"/>
    <w:rsid w:val="00651A12"/>
    <w:rsid w:val="0065425E"/>
    <w:rsid w:val="00660A2A"/>
    <w:rsid w:val="0068185C"/>
    <w:rsid w:val="00697116"/>
    <w:rsid w:val="006D4B35"/>
    <w:rsid w:val="006E0210"/>
    <w:rsid w:val="006F2CFE"/>
    <w:rsid w:val="00727BFB"/>
    <w:rsid w:val="0073297A"/>
    <w:rsid w:val="00751808"/>
    <w:rsid w:val="007562EF"/>
    <w:rsid w:val="0076051D"/>
    <w:rsid w:val="0076689F"/>
    <w:rsid w:val="00781F83"/>
    <w:rsid w:val="00786E7F"/>
    <w:rsid w:val="00793E2A"/>
    <w:rsid w:val="007944D8"/>
    <w:rsid w:val="007C0E77"/>
    <w:rsid w:val="007C4D5E"/>
    <w:rsid w:val="007C5DFD"/>
    <w:rsid w:val="007C6D07"/>
    <w:rsid w:val="007D565A"/>
    <w:rsid w:val="007E43F4"/>
    <w:rsid w:val="007E4EFF"/>
    <w:rsid w:val="007E7A10"/>
    <w:rsid w:val="00810A41"/>
    <w:rsid w:val="00811ADB"/>
    <w:rsid w:val="00813D12"/>
    <w:rsid w:val="00815F79"/>
    <w:rsid w:val="00833437"/>
    <w:rsid w:val="008420FC"/>
    <w:rsid w:val="00867F68"/>
    <w:rsid w:val="00880024"/>
    <w:rsid w:val="0088248D"/>
    <w:rsid w:val="00884030"/>
    <w:rsid w:val="00885818"/>
    <w:rsid w:val="00896F56"/>
    <w:rsid w:val="008B2345"/>
    <w:rsid w:val="008B28D8"/>
    <w:rsid w:val="008B6BB5"/>
    <w:rsid w:val="008B747E"/>
    <w:rsid w:val="008C7882"/>
    <w:rsid w:val="009111DD"/>
    <w:rsid w:val="00946AE2"/>
    <w:rsid w:val="00960299"/>
    <w:rsid w:val="0096696D"/>
    <w:rsid w:val="009739CE"/>
    <w:rsid w:val="009812D8"/>
    <w:rsid w:val="00997C97"/>
    <w:rsid w:val="009E40F8"/>
    <w:rsid w:val="009F1C8A"/>
    <w:rsid w:val="009F5049"/>
    <w:rsid w:val="00A17FAC"/>
    <w:rsid w:val="00A4613B"/>
    <w:rsid w:val="00A61FC5"/>
    <w:rsid w:val="00A747FB"/>
    <w:rsid w:val="00A97120"/>
    <w:rsid w:val="00AA5714"/>
    <w:rsid w:val="00AB2C0F"/>
    <w:rsid w:val="00AB5C9C"/>
    <w:rsid w:val="00AC4150"/>
    <w:rsid w:val="00AC63E8"/>
    <w:rsid w:val="00AE027A"/>
    <w:rsid w:val="00AE0535"/>
    <w:rsid w:val="00AF1332"/>
    <w:rsid w:val="00AF42F2"/>
    <w:rsid w:val="00B01A08"/>
    <w:rsid w:val="00B11B50"/>
    <w:rsid w:val="00B2540E"/>
    <w:rsid w:val="00B3776F"/>
    <w:rsid w:val="00B423EA"/>
    <w:rsid w:val="00B437D7"/>
    <w:rsid w:val="00B44BAA"/>
    <w:rsid w:val="00B5192A"/>
    <w:rsid w:val="00B52852"/>
    <w:rsid w:val="00B52C33"/>
    <w:rsid w:val="00B6732B"/>
    <w:rsid w:val="00B67845"/>
    <w:rsid w:val="00B81D50"/>
    <w:rsid w:val="00B9693D"/>
    <w:rsid w:val="00BC0C8C"/>
    <w:rsid w:val="00C12D1F"/>
    <w:rsid w:val="00C15E72"/>
    <w:rsid w:val="00C22D89"/>
    <w:rsid w:val="00CB797F"/>
    <w:rsid w:val="00CD5661"/>
    <w:rsid w:val="00CE1703"/>
    <w:rsid w:val="00CF2715"/>
    <w:rsid w:val="00D27B16"/>
    <w:rsid w:val="00D450D6"/>
    <w:rsid w:val="00D46794"/>
    <w:rsid w:val="00D74CE2"/>
    <w:rsid w:val="00DB1721"/>
    <w:rsid w:val="00E00EF0"/>
    <w:rsid w:val="00E031A4"/>
    <w:rsid w:val="00E03D52"/>
    <w:rsid w:val="00E13453"/>
    <w:rsid w:val="00E21B1F"/>
    <w:rsid w:val="00E52CCF"/>
    <w:rsid w:val="00E56F60"/>
    <w:rsid w:val="00EA01D7"/>
    <w:rsid w:val="00EB0FE8"/>
    <w:rsid w:val="00EB42F1"/>
    <w:rsid w:val="00EC44E1"/>
    <w:rsid w:val="00ED6348"/>
    <w:rsid w:val="00EE70B4"/>
    <w:rsid w:val="00EF3B6F"/>
    <w:rsid w:val="00F0625C"/>
    <w:rsid w:val="00F304ED"/>
    <w:rsid w:val="00F3615B"/>
    <w:rsid w:val="00F40AE5"/>
    <w:rsid w:val="00F46473"/>
    <w:rsid w:val="00F53EAF"/>
    <w:rsid w:val="00F5696B"/>
    <w:rsid w:val="00F70D77"/>
    <w:rsid w:val="00F81DA5"/>
    <w:rsid w:val="00F90FD1"/>
    <w:rsid w:val="00FC3758"/>
    <w:rsid w:val="00FC39F6"/>
    <w:rsid w:val="00FD707E"/>
    <w:rsid w:val="00FE7FC0"/>
    <w:rsid w:val="00FF48E2"/>
    <w:rsid w:val="02A66735"/>
    <w:rsid w:val="040F1EFC"/>
    <w:rsid w:val="054E4D41"/>
    <w:rsid w:val="075B3089"/>
    <w:rsid w:val="08CA34D3"/>
    <w:rsid w:val="098F2A9E"/>
    <w:rsid w:val="0A5E16A3"/>
    <w:rsid w:val="0B8E7245"/>
    <w:rsid w:val="0D1150F2"/>
    <w:rsid w:val="0DAB2E51"/>
    <w:rsid w:val="0ECD6DF7"/>
    <w:rsid w:val="109D3B12"/>
    <w:rsid w:val="12270EF1"/>
    <w:rsid w:val="12AF6F40"/>
    <w:rsid w:val="14221993"/>
    <w:rsid w:val="14674D3A"/>
    <w:rsid w:val="18504D21"/>
    <w:rsid w:val="18FE477D"/>
    <w:rsid w:val="1AA56CAA"/>
    <w:rsid w:val="1AE22570"/>
    <w:rsid w:val="1B6F32B7"/>
    <w:rsid w:val="1B79458F"/>
    <w:rsid w:val="1CB515F6"/>
    <w:rsid w:val="1DF36903"/>
    <w:rsid w:val="1E8A0AB3"/>
    <w:rsid w:val="1EB53B30"/>
    <w:rsid w:val="1F212F73"/>
    <w:rsid w:val="1F83778A"/>
    <w:rsid w:val="20BD3C4E"/>
    <w:rsid w:val="22A243CB"/>
    <w:rsid w:val="23007343"/>
    <w:rsid w:val="26215F4F"/>
    <w:rsid w:val="26485289"/>
    <w:rsid w:val="268D78DD"/>
    <w:rsid w:val="26D63C38"/>
    <w:rsid w:val="275D36D6"/>
    <w:rsid w:val="28D92B11"/>
    <w:rsid w:val="29F319B0"/>
    <w:rsid w:val="2B5F545A"/>
    <w:rsid w:val="2BD25D0A"/>
    <w:rsid w:val="2CAB4993"/>
    <w:rsid w:val="2CFC3F9A"/>
    <w:rsid w:val="318F6012"/>
    <w:rsid w:val="32581C9A"/>
    <w:rsid w:val="3267118D"/>
    <w:rsid w:val="351C000D"/>
    <w:rsid w:val="3552201D"/>
    <w:rsid w:val="37AF0CE4"/>
    <w:rsid w:val="385E093C"/>
    <w:rsid w:val="3BB05953"/>
    <w:rsid w:val="3C7D7AB1"/>
    <w:rsid w:val="3D023F8C"/>
    <w:rsid w:val="3DC27E62"/>
    <w:rsid w:val="3E32264F"/>
    <w:rsid w:val="3F730346"/>
    <w:rsid w:val="40251F54"/>
    <w:rsid w:val="404B3E9C"/>
    <w:rsid w:val="412B15D8"/>
    <w:rsid w:val="430844E7"/>
    <w:rsid w:val="432E1488"/>
    <w:rsid w:val="43D87FA5"/>
    <w:rsid w:val="47D17711"/>
    <w:rsid w:val="48D204EE"/>
    <w:rsid w:val="4D8F44CC"/>
    <w:rsid w:val="4F8E16AF"/>
    <w:rsid w:val="5023247B"/>
    <w:rsid w:val="52780C2B"/>
    <w:rsid w:val="54D20290"/>
    <w:rsid w:val="5552317F"/>
    <w:rsid w:val="571B6BCA"/>
    <w:rsid w:val="579D547E"/>
    <w:rsid w:val="58067F76"/>
    <w:rsid w:val="58E01304"/>
    <w:rsid w:val="59734D69"/>
    <w:rsid w:val="5BBB1A7E"/>
    <w:rsid w:val="5CEC2D02"/>
    <w:rsid w:val="5E6A6FEA"/>
    <w:rsid w:val="60C3622F"/>
    <w:rsid w:val="61AE77C2"/>
    <w:rsid w:val="61D27EB7"/>
    <w:rsid w:val="625159E7"/>
    <w:rsid w:val="63506F50"/>
    <w:rsid w:val="635C3F67"/>
    <w:rsid w:val="65350F4F"/>
    <w:rsid w:val="65BC08CD"/>
    <w:rsid w:val="676A25AA"/>
    <w:rsid w:val="67821D12"/>
    <w:rsid w:val="67DE02A2"/>
    <w:rsid w:val="68086B62"/>
    <w:rsid w:val="687755AA"/>
    <w:rsid w:val="6AE12B83"/>
    <w:rsid w:val="6D450F1E"/>
    <w:rsid w:val="6DB30807"/>
    <w:rsid w:val="6E400360"/>
    <w:rsid w:val="6E970129"/>
    <w:rsid w:val="70904E30"/>
    <w:rsid w:val="743B52FE"/>
    <w:rsid w:val="75E604FC"/>
    <w:rsid w:val="761F620C"/>
    <w:rsid w:val="79975AC4"/>
    <w:rsid w:val="7A016D9E"/>
    <w:rsid w:val="7ACF43C2"/>
    <w:rsid w:val="7B177547"/>
    <w:rsid w:val="7B19033F"/>
    <w:rsid w:val="7C262042"/>
    <w:rsid w:val="7C317BDD"/>
    <w:rsid w:val="7C7D03D8"/>
    <w:rsid w:val="7F403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next w:val="1"/>
    <w:qFormat/>
    <w:uiPriority w:val="0"/>
    <w:rPr>
      <w:rFonts w:ascii="Microsoft YaHei UI" w:eastAsia="Microsoft YaHei UI"/>
      <w:sz w:val="18"/>
      <w:szCs w:val="18"/>
    </w:rPr>
  </w:style>
  <w:style w:type="paragraph" w:styleId="3">
    <w:name w:val="Body Text"/>
    <w:basedOn w:val="1"/>
    <w:next w:val="4"/>
    <w:unhideWhenUsed/>
    <w:qFormat/>
    <w:uiPriority w:val="99"/>
    <w:pPr>
      <w:spacing w:after="120"/>
    </w:pPr>
    <w:rPr>
      <w:rFonts w:ascii="等线" w:hAnsi="等线" w:eastAsia="等线" w:cs="Times New Roman"/>
    </w:rPr>
  </w:style>
  <w:style w:type="paragraph" w:styleId="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Balloon Text"/>
    <w:basedOn w:val="1"/>
    <w:link w:val="29"/>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1">
    <w:name w:val="FollowedHyperlink"/>
    <w:basedOn w:val="10"/>
    <w:qFormat/>
    <w:uiPriority w:val="0"/>
    <w:rPr>
      <w:color w:val="954F72" w:themeColor="followedHyperlink"/>
      <w:u w:val="single"/>
      <w14:textFill>
        <w14:solidFill>
          <w14:schemeClr w14:val="folHlink"/>
        </w14:solidFill>
      </w14:textFill>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未处理的提及1"/>
    <w:basedOn w:val="10"/>
    <w:semiHidden/>
    <w:unhideWhenUsed/>
    <w:qFormat/>
    <w:uiPriority w:val="99"/>
    <w:rPr>
      <w:color w:val="605E5C"/>
      <w:shd w:val="clear" w:color="auto" w:fill="E1DFDD"/>
    </w:rPr>
  </w:style>
  <w:style w:type="paragraph" w:styleId="14">
    <w:name w:val="List Paragraph"/>
    <w:basedOn w:val="1"/>
    <w:qFormat/>
    <w:uiPriority w:val="34"/>
    <w:pPr>
      <w:ind w:firstLine="420" w:firstLineChars="200"/>
    </w:pPr>
  </w:style>
  <w:style w:type="character" w:customStyle="1" w:styleId="15">
    <w:name w:val="页眉 Char"/>
    <w:basedOn w:val="10"/>
    <w:link w:val="7"/>
    <w:qFormat/>
    <w:uiPriority w:val="99"/>
    <w:rPr>
      <w:sz w:val="18"/>
      <w:szCs w:val="18"/>
    </w:rPr>
  </w:style>
  <w:style w:type="character" w:customStyle="1" w:styleId="16">
    <w:name w:val="页脚 Char"/>
    <w:basedOn w:val="10"/>
    <w:link w:val="6"/>
    <w:qFormat/>
    <w:uiPriority w:val="0"/>
    <w:rPr>
      <w:sz w:val="18"/>
      <w:szCs w:val="18"/>
    </w:rPr>
  </w:style>
  <w:style w:type="paragraph" w:customStyle="1" w:styleId="1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发文字号"/>
    <w:basedOn w:val="1"/>
    <w:qFormat/>
    <w:uiPriority w:val="0"/>
    <w:pPr>
      <w:jc w:val="center"/>
    </w:pPr>
    <w:rPr>
      <w:rFonts w:ascii="Times New Roman" w:hAnsi="Times New Roman" w:eastAsia="仿宋_GB2312" w:cs="Times New Roman"/>
      <w:sz w:val="32"/>
      <w:szCs w:val="20"/>
    </w:rPr>
  </w:style>
  <w:style w:type="character" w:customStyle="1" w:styleId="19">
    <w:name w:val="font11"/>
    <w:basedOn w:val="10"/>
    <w:qFormat/>
    <w:uiPriority w:val="0"/>
    <w:rPr>
      <w:rFonts w:hint="eastAsia" w:ascii="仿宋_GB2312" w:eastAsia="仿宋_GB2312" w:cs="仿宋_GB2312"/>
      <w:b/>
      <w:bCs/>
      <w:color w:val="000000"/>
      <w:sz w:val="32"/>
      <w:szCs w:val="32"/>
      <w:u w:val="none"/>
    </w:rPr>
  </w:style>
  <w:style w:type="character" w:customStyle="1" w:styleId="20">
    <w:name w:val="font71"/>
    <w:basedOn w:val="10"/>
    <w:qFormat/>
    <w:uiPriority w:val="0"/>
    <w:rPr>
      <w:rFonts w:hint="eastAsia" w:ascii="仿宋_GB2312" w:eastAsia="仿宋_GB2312" w:cs="仿宋_GB2312"/>
      <w:color w:val="000000"/>
      <w:sz w:val="32"/>
      <w:szCs w:val="32"/>
      <w:u w:val="none"/>
    </w:rPr>
  </w:style>
  <w:style w:type="character" w:customStyle="1" w:styleId="21">
    <w:name w:val="font61"/>
    <w:basedOn w:val="10"/>
    <w:qFormat/>
    <w:uiPriority w:val="0"/>
    <w:rPr>
      <w:rFonts w:hint="eastAsia" w:ascii="仿宋_GB2312" w:eastAsia="仿宋_GB2312" w:cs="仿宋_GB2312"/>
      <w:color w:val="000000"/>
      <w:sz w:val="32"/>
      <w:szCs w:val="32"/>
      <w:u w:val="none"/>
    </w:rPr>
  </w:style>
  <w:style w:type="character" w:customStyle="1" w:styleId="22">
    <w:name w:val="font81"/>
    <w:basedOn w:val="10"/>
    <w:qFormat/>
    <w:uiPriority w:val="0"/>
    <w:rPr>
      <w:rFonts w:hint="eastAsia" w:ascii="仿宋_GB2312" w:eastAsia="仿宋_GB2312" w:cs="仿宋_GB2312"/>
      <w:color w:val="000000"/>
      <w:sz w:val="32"/>
      <w:szCs w:val="32"/>
      <w:u w:val="none"/>
    </w:rPr>
  </w:style>
  <w:style w:type="character" w:customStyle="1" w:styleId="23">
    <w:name w:val="font51"/>
    <w:basedOn w:val="10"/>
    <w:qFormat/>
    <w:uiPriority w:val="0"/>
    <w:rPr>
      <w:rFonts w:hint="default" w:ascii="Times New Roman" w:hAnsi="Times New Roman" w:cs="Times New Roman"/>
      <w:color w:val="000000"/>
      <w:sz w:val="24"/>
      <w:szCs w:val="24"/>
      <w:u w:val="none"/>
    </w:rPr>
  </w:style>
  <w:style w:type="character" w:customStyle="1" w:styleId="24">
    <w:name w:val="font31"/>
    <w:basedOn w:val="10"/>
    <w:qFormat/>
    <w:uiPriority w:val="0"/>
    <w:rPr>
      <w:rFonts w:hint="eastAsia" w:ascii="方正仿宋_GBK" w:hAnsi="方正仿宋_GBK" w:eastAsia="方正仿宋_GBK" w:cs="方正仿宋_GBK"/>
      <w:color w:val="000000"/>
      <w:sz w:val="24"/>
      <w:szCs w:val="24"/>
      <w:u w:val="none"/>
    </w:rPr>
  </w:style>
  <w:style w:type="character" w:customStyle="1" w:styleId="25">
    <w:name w:val="font21"/>
    <w:basedOn w:val="10"/>
    <w:qFormat/>
    <w:uiPriority w:val="0"/>
    <w:rPr>
      <w:rFonts w:hint="eastAsia" w:ascii="方正黑体_GBK" w:hAnsi="方正黑体_GBK" w:eastAsia="方正黑体_GBK" w:cs="方正黑体_GBK"/>
      <w:color w:val="000000"/>
      <w:sz w:val="24"/>
      <w:szCs w:val="24"/>
      <w:u w:val="none"/>
    </w:rPr>
  </w:style>
  <w:style w:type="character" w:customStyle="1" w:styleId="26">
    <w:name w:val="font41"/>
    <w:basedOn w:val="10"/>
    <w:qFormat/>
    <w:uiPriority w:val="0"/>
    <w:rPr>
      <w:rFonts w:hint="eastAsia" w:ascii="宋体" w:hAnsi="宋体" w:eastAsia="宋体" w:cs="宋体"/>
      <w:color w:val="000000"/>
      <w:sz w:val="22"/>
      <w:szCs w:val="22"/>
      <w:u w:val="none"/>
    </w:rPr>
  </w:style>
  <w:style w:type="character" w:customStyle="1" w:styleId="27">
    <w:name w:val="font91"/>
    <w:basedOn w:val="10"/>
    <w:qFormat/>
    <w:uiPriority w:val="0"/>
    <w:rPr>
      <w:rFonts w:hint="eastAsia" w:ascii="宋体" w:hAnsi="宋体" w:eastAsia="宋体" w:cs="宋体"/>
      <w:b/>
      <w:bCs/>
      <w:color w:val="000000"/>
      <w:sz w:val="21"/>
      <w:szCs w:val="21"/>
      <w:u w:val="none"/>
    </w:rPr>
  </w:style>
  <w:style w:type="character" w:customStyle="1" w:styleId="28">
    <w:name w:val="font101"/>
    <w:basedOn w:val="10"/>
    <w:qFormat/>
    <w:uiPriority w:val="0"/>
    <w:rPr>
      <w:rFonts w:hint="eastAsia" w:ascii="宋体" w:hAnsi="宋体" w:eastAsia="宋体" w:cs="宋体"/>
      <w:b/>
      <w:bCs/>
      <w:color w:val="000000"/>
      <w:sz w:val="21"/>
      <w:szCs w:val="21"/>
      <w:u w:val="none"/>
    </w:rPr>
  </w:style>
  <w:style w:type="character" w:customStyle="1" w:styleId="29">
    <w:name w:val="批注框文本 Char"/>
    <w:basedOn w:val="10"/>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1be56f10-ae48-4edc-a80d-98321330e372</errorID>
      <errorWord>和</errorWord>
      <group>L1_Word</group>
      <groupName>字词问题</groupName>
      <ability>L2_Typo</ability>
      <abilityName>字词错误</abilityName>
      <candidateList>
        <item>并</item>
      </candidateList>
      <explain/>
      <paraID>55324E21</paraID>
      <start>53</start>
      <end>54</end>
      <status>modified</status>
      <modifiedWord>并</modifiedWord>
      <trackRevisions>false</trackRevisions>
    </reviewItem>
    <reviewItem>
      <errorID>68be6b02-9da1-427c-81eb-9d7495b9ac7d</errorID>
      <errorWord>，并</errorWord>
      <group>L1_Word</group>
      <groupName>字词问题</groupName>
      <ability>L2_Typo</ability>
      <abilityName>字词错误</abilityName>
      <candidateList>
        <item>，</item>
      </candidateList>
      <explain/>
      <paraID>55324E21</paraID>
      <start>62</start>
      <end>63</end>
      <status>modified</status>
      <modifiedWord>，</modifiedWord>
      <trackRevisions>false</trackRevisions>
    </reviewItem>
    <reviewItem>
      <errorID>e6a848ab-4e16-4729-a811-3aa1cabe5061</errorID>
      <errorWord>份报送</errorWord>
      <group>L1_Grammar</group>
      <groupName>语法问题</groupName>
      <ability>L2_Grammar</ability>
      <abilityName>语法错误</abilityName>
      <candidateList>
        <item>份</item>
      </candidateList>
      <explain/>
      <paraID>55324E21</paraID>
      <start>95</start>
      <end>96</end>
      <status>modified</status>
      <modifiedWord>份</modifiedWord>
      <trackRevisions>false</trackRevisions>
    </reviewItem>
    <reviewItem>
      <errorID>25adfc6e-75fa-4110-9e91-3007237ba4b8</errorID>
      <errorWord>日至2026年</errorWord>
      <group>L1_Word</group>
      <groupName>字词问题</groupName>
      <ability>L2_Typo</ability>
      <abilityName>字词错误</abilityName>
      <candidateList>
        <item>日起至2026年</item>
      </candidateList>
      <explain/>
      <paraID>716D2E4B</paraID>
      <start>46</start>
      <end>53</end>
      <status>ignored</status>
      <modifiedWord/>
      <trackRevisions>false</trackRevisions>
    </reviewItem>
    <reviewItem>
      <errorID>ce3825b6-1d05-4de7-aac5-93d1b9eb87fd</errorID>
      <errorWord>合规</errorWord>
      <group>L1_Word</group>
      <groupName>字词问题</groupName>
      <ability>L2_Typo</ability>
      <abilityName>字词错误</abilityName>
      <candidateList>
        <item>的合规</item>
      </candidateList>
      <explain/>
      <paraID> 4E9144A</paraID>
      <start>65</start>
      <end>68</end>
      <status>modified</status>
      <modifiedWord>的合规</modifiedWord>
      <trackRevisions>false</trackRevisions>
    </reviewItem>
    <reviewItem>
      <errorID>4db8a9c4-8043-4c6b-8d55-fb34d943af9a</errorID>
      <errorWord>，</errorWord>
      <group>L1_Punc</group>
      <groupName>标点问题</groupName>
      <ability>L2_Punc_CN</ability>
      <abilityName>标点符号问题</abilityName>
      <candidateList>
        <item>。</item>
      </candidateList>
      <explain/>
      <paraID>29875100</paraID>
      <start>50</start>
      <end>51</end>
      <status>ignored</status>
      <modifiedWord/>
      <trackRevisions>false</trackRevisions>
    </reviewItem>
    <reviewItem>
      <errorID>4dbddc38-0dd7-41d1-9ef1-49d6f0bd9195</errorID>
      <errorWord>为</errorWord>
      <group>L1_Word</group>
      <groupName>字词问题</groupName>
      <ability>L2_Typo</ability>
      <abilityName>字词错误</abilityName>
      <candidateList>
        <item>应在</item>
      </candidateList>
      <explain/>
      <paraID> 5A975A4</paraID>
      <start>7</start>
      <end>9</end>
      <status>modified</status>
      <modifiedWord>应在</modifiedWord>
      <trackRevisions>false</trackRevisions>
    </reviewItem>
    <reviewItem>
      <errorID>7a219606-f113-4bda-bf67-06fb101e0613</errorID>
      <errorWord>3</errorWord>
      <group>L1_Word</group>
      <groupName>字词问题</groupName>
      <ability>L2_Typo</ability>
      <abilityName>字词错误</abilityName>
      <candidateList>
        <item>这3</item>
      </candidateList>
      <explain/>
      <paraID>4A05782E</paraID>
      <start>37</start>
      <end>38</end>
      <status>ignored</status>
      <modifiedWord/>
      <trackRevisions>false</trackRevisions>
    </reviewItem>
    <reviewItem>
      <errorID>c1cc22fe-7f15-4c0a-99df-da022d82d441</errorID>
      <errorWord>，</errorWord>
      <group>L1_Punc</group>
      <groupName>标点问题</groupName>
      <ability>L2_Punc_CN</ability>
      <abilityName>标点符号问题</abilityName>
      <candidateList>
        <item>、</item>
      </candidateList>
      <explain/>
      <paraID>70B0F9A4</paraID>
      <start>80</start>
      <end>81</end>
      <status>modified</status>
      <modifiedWord>、</modifiedWord>
      <trackRevisions>false</trackRevisions>
    </reviewItem>
    <reviewItem>
      <errorID>366df2ff-865a-4aaa-be10-d96067e1e11e</errorID>
      <errorWord>（</errorWord>
      <group>L1_Punc</group>
      <groupName>标点问题</groupName>
      <ability>L2_Punc_CN</ability>
      <abilityName>标点符号问题</abilityName>
      <candidateList/>
      <explain>同一形式括号套用。</explain>
      <paraID>631B25FE</paraID>
      <start>52</start>
      <end>53</end>
      <status>ignored</status>
      <modifiedWord/>
      <trackRevisions>false</trackRevisions>
    </reviewItem>
    <reviewItem>
      <errorID>f5895636-0471-4c06-8116-1cb756fd04f8</errorID>
      <errorWord>）</errorWord>
      <group>L1_Punc</group>
      <groupName>标点问题</groupName>
      <ability>L2_Punc_CN</ability>
      <abilityName>标点符号问题</abilityName>
      <candidateList/>
      <explain>同一形式括号套用。</explain>
      <paraID>631B25FE</paraID>
      <start>59</start>
      <end>60</end>
      <status>ignored</status>
      <modifiedWord/>
      <trackRevisions>false</trackRevisions>
    </reviewItem>
    <reviewItem>
      <errorID>e4e03558-eec4-4941-a27f-9ecd962168fc</errorID>
      <errorWord>-</errorWord>
      <group>L1_Format</group>
      <groupName>格式问题</groupName>
      <ability>L2_HalfPunc_CN</ability>
      <abilityName>全半角问题</abilityName>
      <candidateList>
        <item>－</item>
      </candidateList>
      <explain>文本全半角错误。</explain>
      <paraID>757CEB88</paraID>
      <start>66</start>
      <end>67</end>
      <status>ignored</status>
      <modifiedWord/>
      <trackRevisions>false</trackRevisions>
    </reviewItem>
    <reviewItem>
      <errorID>85499860-3126-4050-af4c-bbe0563ed1c3</errorID>
      <errorWord>-</errorWord>
      <group>L1_Format</group>
      <groupName>格式问题</groupName>
      <ability>L2_HalfPunc_CN</ability>
      <abilityName>全半角问题</abilityName>
      <candidateList>
        <item>－</item>
      </candidateList>
      <explain>文本全半角错误。</explain>
      <paraID>757CEB88</paraID>
      <start>75</start>
      <end>76</end>
      <status>ignored</status>
      <modifiedWord/>
      <trackRevisions>false</trackRevisions>
    </reviewItem>
    <reviewItem>
      <errorID>8765d44e-0253-483e-959c-1cce1d84ae0c</errorID>
      <errorWord>-</errorWord>
      <group>L1_Format</group>
      <groupName>格式问题</groupName>
      <ability>L2_HalfPunc_CN</ability>
      <abilityName>全半角问题</abilityName>
      <candidateList>
        <item>－</item>
      </candidateList>
      <explain>文本全半角错误。</explain>
      <paraID>757CEB88</paraID>
      <start>82</start>
      <end>83</end>
      <status>ignored</status>
      <modifiedWord/>
      <trackRevisions>false</trackRevisions>
    </reviewItem>
    <reviewItem>
      <errorID>39b533f4-37a8-4f65-b529-96bd26d68d80</errorID>
      <errorWord>-</errorWord>
      <group>L1_Format</group>
      <groupName>格式问题</groupName>
      <ability>L2_HalfPunc_CN</ability>
      <abilityName>全半角问题</abilityName>
      <candidateList>
        <item>－</item>
      </candidateList>
      <explain>文本全半角错误。</explain>
      <paraID> 8DF8681</paraID>
      <start>57</start>
      <end>58</end>
      <status>ignored</status>
      <modifiedWord/>
      <trackRevisions>false</trackRevisions>
    </reviewItem>
    <reviewItem>
      <errorID>7b349baa-6ef2-4ef0-9f95-7a4cbea1a880</errorID>
      <errorWord>-</errorWord>
      <group>L1_Format</group>
      <groupName>格式问题</groupName>
      <ability>L2_HalfPunc_CN</ability>
      <abilityName>全半角问题</abilityName>
      <candidateList>
        <item>－</item>
      </candidateList>
      <explain>文本全半角错误。</explain>
      <paraID> 8DF8681</paraID>
      <start>66</start>
      <end>67</end>
      <status>ignored</status>
      <modifiedWord/>
      <trackRevisions>false</trackRevisions>
    </reviewItem>
    <reviewItem>
      <errorID>9c0cfa61-2f60-47af-ba7e-052c9e6f5b1f</errorID>
      <errorWord>-</errorWord>
      <group>L1_Format</group>
      <groupName>格式问题</groupName>
      <ability>L2_HalfPunc_CN</ability>
      <abilityName>全半角问题</abilityName>
      <candidateList>
        <item>－</item>
      </candidateList>
      <explain>文本全半角错误。</explain>
      <paraID> 8DF8681</paraID>
      <start>73</start>
      <end>74</end>
      <status>ignored</status>
      <modifiedWord/>
      <trackRevisions>false</trackRevisions>
    </reviewItem>
    <reviewItem>
      <errorID>e8fc8c63-f322-404d-83fb-3020087e763c</errorID>
      <errorWord>清晰地</errorWord>
      <group>L1_Word</group>
      <groupName>字词问题</groupName>
      <ability>L2_Typo</ability>
      <abilityName>字词错误</abilityName>
      <candidateList>
        <item>清晰</item>
      </candidateList>
      <explain/>
      <paraID> 521D55B</paraID>
      <start>31</start>
      <end>34</end>
      <status>ignored</status>
      <modifiedWord/>
      <trackRevisions>false</trackRevisions>
    </reviewItem>
    <reviewItem>
      <errorID>051a8b1d-5157-43ec-9901-effa7e304570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1F3C1990</paraID>
      <start>0</start>
      <end>2</end>
      <status>unmodified</status>
      <modifiedWord/>
      <trackRevisions>false</trackRevisions>
    </reviewItem>
    <reviewItem>
      <errorID>05310e1b-c334-494a-9bf5-c69ce7ee2cff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5FAD7CC8</paraID>
      <start>0</start>
      <end>2</end>
      <status>unmodified</status>
      <modifiedWord/>
      <trackRevisions>false</trackRevisions>
    </reviewItem>
    <reviewItem>
      <errorID>ee911002-19a5-4f2d-a4d6-cae38407bafa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1D98EBD6</paraID>
      <start>0</start>
      <end>2</end>
      <status>unmodified</status>
      <modifiedWord/>
      <trackRevisions>false</trackRevisions>
    </reviewItem>
    <reviewItem>
      <errorID>16a8d22e-d51f-4d9e-ba80-94825251126e</errorID>
      <errorWord>材料</errorWord>
      <group>L1_Punc</group>
      <groupName>标点问题</groupName>
      <ability>L2_Punc_CN</ability>
      <abilityName>标点符号问题</abilityName>
      <candidateList>
        <item>材料：</item>
      </candidateList>
      <explain/>
      <paraID>2EA0D82F</paraID>
      <start>8</start>
      <end>10</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221763-255f-4cfe-983f-aa6afb16b8db}">
  <ds:schemaRefs/>
</ds:datastoreItem>
</file>

<file path=customXml/itemProps3.xml><?xml version="1.0" encoding="utf-8"?>
<ds:datastoreItem xmlns:ds="http://schemas.openxmlformats.org/officeDocument/2006/customXml" ds:itemID="{BA3E3579-8622-4BFA-958C-D06C103BA292}">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3796</Words>
  <Characters>4043</Characters>
  <Lines>53</Lines>
  <Paragraphs>15</Paragraphs>
  <TotalTime>14</TotalTime>
  <ScaleCrop>false</ScaleCrop>
  <LinksUpToDate>false</LinksUpToDate>
  <CharactersWithSpaces>4067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2025-07-08T02:14:00Z</dcterms:created>
  <dc:creator>士杰 李</dc:creator>
  <cp:lastModifiedBy>逐鹿中原</cp:lastModifiedBy>
  <cp:lastPrinted>2025-10-20T01:20:00Z</cp:lastPrinted>
  <dcterms:modified xsi:type="dcterms:W3CDTF">2026-06-29T07:27:08Z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eyJoZGlkIjoiY2VkNDc3YmZmMDU2YmNlM2I0Zjc2ODdjZjQ0MjU3MGQiLCJ1c2VySWQiOiIxMjQwMzU3OTcxIn0=</vt:lpwstr>
  </property>
  <property fmtid="{D5CDD505-2E9C-101B-9397-08002B2CF9AE}" pid="3" name="KSOProductBuildVer">
    <vt:lpwstr>2052-12.1.0.26895</vt:lpwstr>
  </property>
  <property fmtid="{D5CDD505-2E9C-101B-9397-08002B2CF9AE}" pid="4" name="ICV">
    <vt:lpwstr>7E977E5F83384A12938B8DB0646A677F_13</vt:lpwstr>
  </property>
</Properties>
</file>