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2C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2025年1-5月无锡市国民经济运行情况综述</w:t>
      </w:r>
    </w:p>
    <w:p w14:paraId="34F90263">
      <w:pPr>
        <w:spacing w:line="3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2D55D4D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今年以来，全市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经济运行总体平稳，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主要经济指标保持稳定增长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，高质量发展持续向优向新。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具体情况如下：</w:t>
      </w:r>
    </w:p>
    <w:p w14:paraId="6681BA69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一、工业</w:t>
      </w:r>
    </w:p>
    <w:p w14:paraId="4E3C8D8F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1-</w:t>
      </w:r>
      <w:r>
        <w:rPr>
          <w:rFonts w:ascii="Times New Roman" w:hAnsi="Times New Roman" w:eastAsia="方正仿宋_GBK" w:cs="Times New Roman"/>
          <w:sz w:val="28"/>
          <w:szCs w:val="28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全市</w:t>
      </w:r>
      <w:r>
        <w:rPr>
          <w:rFonts w:ascii="Times New Roman" w:hAnsi="Times New Roman" w:eastAsia="方正仿宋_GBK" w:cs="Times New Roman"/>
          <w:sz w:val="28"/>
          <w:szCs w:val="28"/>
        </w:rPr>
        <w:t>规模以上工业增加值同比增长7.0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%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全市</w:t>
      </w:r>
      <w:r>
        <w:rPr>
          <w:rFonts w:ascii="Times New Roman" w:hAnsi="Times New Roman" w:eastAsia="方正仿宋_GBK" w:cs="Times New Roman"/>
          <w:sz w:val="28"/>
          <w:szCs w:val="28"/>
        </w:rPr>
        <w:t>34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个</w:t>
      </w:r>
      <w:r>
        <w:rPr>
          <w:rFonts w:ascii="Times New Roman" w:hAnsi="Times New Roman" w:eastAsia="方正仿宋_GBK" w:cs="Times New Roman"/>
          <w:sz w:val="28"/>
          <w:szCs w:val="28"/>
        </w:rPr>
        <w:t>工业大类行业中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，有</w:t>
      </w:r>
      <w:r>
        <w:rPr>
          <w:rFonts w:ascii="Times New Roman" w:hAnsi="Times New Roman" w:eastAsia="方正仿宋_GBK" w:cs="Times New Roman"/>
          <w:sz w:val="28"/>
          <w:szCs w:val="28"/>
        </w:rPr>
        <w:t>23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个</w:t>
      </w:r>
      <w:r>
        <w:rPr>
          <w:rFonts w:ascii="Times New Roman" w:hAnsi="Times New Roman" w:eastAsia="方正仿宋_GBK" w:cs="Times New Roman"/>
          <w:sz w:val="28"/>
          <w:szCs w:val="28"/>
        </w:rPr>
        <w:t>行业增加值同比增长，行业增长面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为</w:t>
      </w:r>
      <w:r>
        <w:rPr>
          <w:rFonts w:ascii="Times New Roman" w:hAnsi="Times New Roman" w:eastAsia="方正仿宋_GBK" w:cs="Times New Roman"/>
          <w:sz w:val="28"/>
          <w:szCs w:val="28"/>
        </w:rPr>
        <w:t>67.6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%。前十大工业行业增加值同比全部正增长</w:t>
      </w:r>
      <w:r>
        <w:rPr>
          <w:rFonts w:ascii="Times New Roman" w:hAnsi="Times New Roman" w:eastAsia="方正仿宋_GBK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其中通信电子业、纺织业、化学原料业增速较快，同比分别增长</w:t>
      </w:r>
      <w:r>
        <w:rPr>
          <w:rFonts w:ascii="Times New Roman" w:hAnsi="Times New Roman" w:eastAsia="方正仿宋_GBK" w:cs="Times New Roman"/>
          <w:sz w:val="28"/>
          <w:szCs w:val="28"/>
        </w:rPr>
        <w:t>15.8%、9.4%、8.6%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13A49916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二、服务业</w:t>
      </w:r>
    </w:p>
    <w:p w14:paraId="30268349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1-4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</w:rPr>
        <w:t>，全市规模以上服务业实现营业收入760.22亿元，同比增长8.0%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  <w:r>
        <w:rPr>
          <w:rFonts w:ascii="Times New Roman" w:hAnsi="Times New Roman" w:eastAsia="方正仿宋_GBK" w:cs="Times New Roman"/>
          <w:sz w:val="28"/>
          <w:szCs w:val="28"/>
        </w:rPr>
        <w:t>其中，</w:t>
      </w:r>
      <w:r>
        <w:rPr>
          <w:rFonts w:ascii="Times New Roman" w:hAnsi="Times New Roman" w:eastAsia="方正仿宋_GBK" w:cs="Times New Roman"/>
          <w:sz w:val="28"/>
          <w:szCs w:val="28"/>
        </w:rPr>
        <w:t>信息传输、软件和信息技术服务业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营业收入同比增长</w:t>
      </w:r>
      <w:r>
        <w:rPr>
          <w:rFonts w:ascii="Times New Roman" w:hAnsi="Times New Roman" w:eastAsia="方正仿宋_GBK" w:cs="Times New Roman"/>
          <w:sz w:val="28"/>
          <w:szCs w:val="28"/>
        </w:rPr>
        <w:t>4.3%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租赁和商务服务业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营业收入同比增长</w:t>
      </w:r>
      <w:r>
        <w:rPr>
          <w:rFonts w:ascii="Times New Roman" w:hAnsi="Times New Roman" w:eastAsia="方正仿宋_GBK" w:cs="Times New Roman"/>
          <w:sz w:val="28"/>
          <w:szCs w:val="28"/>
        </w:rPr>
        <w:t>15.7%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文化、体育和娱乐业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营业收入同比增长</w:t>
      </w:r>
      <w:r>
        <w:rPr>
          <w:rFonts w:ascii="Times New Roman" w:hAnsi="Times New Roman" w:eastAsia="方正仿宋_GBK" w:cs="Times New Roman"/>
          <w:sz w:val="28"/>
          <w:szCs w:val="28"/>
        </w:rPr>
        <w:t>15.4%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2CFB797B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三、消费</w:t>
      </w:r>
    </w:p>
    <w:p w14:paraId="1C41017F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color w:val="FF0000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1-5月，全市实现社会消费品零售总额1906.88亿元，同比增长5.5%。限额以上批发和零售业18类主要商品中，零售额呈现正增长的商品类别达13类，商品零售增长面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为</w:t>
      </w:r>
      <w:r>
        <w:rPr>
          <w:rFonts w:ascii="Times New Roman" w:hAnsi="Times New Roman" w:eastAsia="方正仿宋_GBK" w:cs="Times New Roman"/>
          <w:sz w:val="28"/>
          <w:szCs w:val="28"/>
        </w:rPr>
        <w:t>72.2%。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主要商品中，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汽车类</w:t>
      </w:r>
      <w:r>
        <w:rPr>
          <w:rFonts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日用品</w:t>
      </w:r>
      <w:r>
        <w:rPr>
          <w:rFonts w:ascii="Times New Roman" w:hAnsi="Times New Roman" w:eastAsia="方正仿宋_GBK" w:cs="Times New Roman"/>
          <w:sz w:val="28"/>
          <w:szCs w:val="28"/>
        </w:rPr>
        <w:t>类、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粮油食品类等商品零售额增长较快，同比分别增长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15.7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%、</w:t>
      </w:r>
      <w:r>
        <w:rPr>
          <w:rFonts w:ascii="Times New Roman" w:hAnsi="Times New Roman" w:eastAsia="方正仿宋_GBK" w:cs="Times New Roman"/>
          <w:sz w:val="28"/>
          <w:szCs w:val="28"/>
        </w:rPr>
        <w:t>16.9%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12.3%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0C779571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四、投资</w:t>
      </w:r>
    </w:p>
    <w:p w14:paraId="358ECD0C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1-</w:t>
      </w:r>
      <w:r>
        <w:rPr>
          <w:rFonts w:ascii="Times New Roman" w:hAnsi="Times New Roman" w:eastAsia="方正仿宋_GBK" w:cs="Times New Roman"/>
          <w:sz w:val="28"/>
          <w:szCs w:val="28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月，</w:t>
      </w:r>
      <w:r>
        <w:rPr>
          <w:rFonts w:ascii="Times New Roman" w:hAnsi="Times New Roman" w:eastAsia="方正仿宋_GBK" w:cs="Times New Roman"/>
          <w:sz w:val="28"/>
          <w:szCs w:val="28"/>
        </w:rPr>
        <w:t>全市完成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工业</w:t>
      </w:r>
      <w:r>
        <w:rPr>
          <w:rFonts w:ascii="Times New Roman" w:hAnsi="Times New Roman" w:eastAsia="方正仿宋_GBK" w:cs="Times New Roman"/>
          <w:sz w:val="28"/>
          <w:szCs w:val="28"/>
        </w:rPr>
        <w:t>投资</w:t>
      </w:r>
      <w:r>
        <w:rPr>
          <w:rFonts w:ascii="Times New Roman" w:hAnsi="Times New Roman" w:eastAsia="方正仿宋_GBK" w:cs="Times New Roman"/>
          <w:sz w:val="28"/>
          <w:szCs w:val="28"/>
        </w:rPr>
        <w:t>817.43</w:t>
      </w:r>
      <w:r>
        <w:rPr>
          <w:rFonts w:ascii="Times New Roman" w:hAnsi="Times New Roman" w:eastAsia="方正仿宋_GBK" w:cs="Times New Roman"/>
          <w:sz w:val="28"/>
          <w:szCs w:val="28"/>
        </w:rPr>
        <w:t>亿元，同比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增长</w:t>
      </w:r>
      <w:r>
        <w:rPr>
          <w:rFonts w:ascii="Times New Roman" w:hAnsi="Times New Roman" w:eastAsia="方正仿宋_GBK" w:cs="Times New Roman"/>
          <w:sz w:val="28"/>
          <w:szCs w:val="28"/>
        </w:rPr>
        <w:t>3.5</w:t>
      </w:r>
      <w:r>
        <w:rPr>
          <w:rFonts w:ascii="Times New Roman" w:hAnsi="Times New Roman" w:eastAsia="方正仿宋_GBK" w:cs="Times New Roman"/>
          <w:sz w:val="28"/>
          <w:szCs w:val="28"/>
        </w:rPr>
        <w:t>%。全市</w:t>
      </w:r>
      <w:r>
        <w:rPr>
          <w:rFonts w:ascii="Times New Roman" w:hAnsi="Times New Roman" w:eastAsia="方正仿宋_GBK" w:cs="Times New Roman"/>
          <w:sz w:val="28"/>
          <w:szCs w:val="28"/>
        </w:rPr>
        <w:t>亿元以上项目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投资同比增长</w:t>
      </w:r>
      <w:r>
        <w:rPr>
          <w:rFonts w:ascii="Times New Roman" w:hAnsi="Times New Roman" w:eastAsia="方正仿宋_GBK" w:cs="Times New Roman"/>
          <w:sz w:val="28"/>
          <w:szCs w:val="28"/>
        </w:rPr>
        <w:t>4.1%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，其中产业项目投资同比增长</w:t>
      </w:r>
      <w:r>
        <w:rPr>
          <w:rFonts w:ascii="Times New Roman" w:hAnsi="Times New Roman" w:eastAsia="方正仿宋_GBK" w:cs="Times New Roman"/>
          <w:sz w:val="28"/>
          <w:szCs w:val="28"/>
        </w:rPr>
        <w:t>7.6%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。分领域看，</w:t>
      </w:r>
      <w:r>
        <w:rPr>
          <w:rFonts w:ascii="Times New Roman" w:hAnsi="Times New Roman" w:eastAsia="方正仿宋_GBK" w:cs="Times New Roman"/>
          <w:sz w:val="28"/>
          <w:szCs w:val="28"/>
        </w:rPr>
        <w:t>制造业投资、基础设施投资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同比</w:t>
      </w:r>
      <w:r>
        <w:rPr>
          <w:rFonts w:ascii="Times New Roman" w:hAnsi="Times New Roman" w:eastAsia="方正仿宋_GBK" w:cs="Times New Roman"/>
          <w:sz w:val="28"/>
          <w:szCs w:val="28"/>
        </w:rPr>
        <w:t>分别增长1.9%、4.5%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战略性</w:t>
      </w:r>
      <w:r>
        <w:rPr>
          <w:rFonts w:ascii="Times New Roman" w:hAnsi="Times New Roman" w:eastAsia="方正仿宋_GBK" w:cs="Times New Roman"/>
          <w:sz w:val="28"/>
          <w:szCs w:val="28"/>
        </w:rPr>
        <w:t>新兴产业、高新技术产业投资同比分别增长2.8%、5.5%。</w:t>
      </w:r>
    </w:p>
    <w:p w14:paraId="65704902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五、外贸</w:t>
      </w:r>
    </w:p>
    <w:p w14:paraId="787C010E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1-5月，全市实现进出口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总值</w:t>
      </w:r>
      <w:r>
        <w:rPr>
          <w:rFonts w:ascii="Times New Roman" w:hAnsi="Times New Roman" w:eastAsia="方正仿宋_GBK" w:cs="Times New Roman"/>
          <w:sz w:val="28"/>
          <w:szCs w:val="28"/>
        </w:rPr>
        <w:t>3189.84亿元，同比增长7.1%，其中，出口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总值</w:t>
      </w:r>
      <w:r>
        <w:rPr>
          <w:rFonts w:ascii="Times New Roman" w:hAnsi="Times New Roman" w:eastAsia="方正仿宋_GBK" w:cs="Times New Roman"/>
          <w:sz w:val="28"/>
          <w:szCs w:val="28"/>
        </w:rPr>
        <w:t>2189.76亿元，同比增长13.3%；进口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总值</w:t>
      </w:r>
      <w:r>
        <w:rPr>
          <w:rFonts w:ascii="Times New Roman" w:hAnsi="Times New Roman" w:eastAsia="方正仿宋_GBK" w:cs="Times New Roman"/>
          <w:sz w:val="28"/>
          <w:szCs w:val="28"/>
        </w:rPr>
        <w:t>1000.08亿元，同比下降4.4%。从贸易方式看，全市以一般贸易方式进出口1768.40亿元，同比增长1.3%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  <w:r>
        <w:rPr>
          <w:rFonts w:ascii="Times New Roman" w:hAnsi="Times New Roman" w:eastAsia="方正仿宋_GBK" w:cs="Times New Roman"/>
          <w:sz w:val="28"/>
          <w:szCs w:val="28"/>
        </w:rPr>
        <w:t>以加工贸易进出口1168.42亿元，同比增长14.7%。</w:t>
      </w:r>
    </w:p>
    <w:p w14:paraId="11840C4D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六、金融</w:t>
      </w:r>
    </w:p>
    <w:p w14:paraId="7A2227B5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5月末，全市金融机构本外币存款余额30516.55亿元，同比增长7.8%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。金融机构</w:t>
      </w:r>
      <w:r>
        <w:rPr>
          <w:rFonts w:ascii="Times New Roman" w:hAnsi="Times New Roman" w:eastAsia="方正仿宋_GBK" w:cs="Times New Roman"/>
          <w:sz w:val="28"/>
          <w:szCs w:val="28"/>
        </w:rPr>
        <w:t>本外币贷款余额26676.86亿元，同比增长10.9%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，其中</w:t>
      </w:r>
      <w:r>
        <w:rPr>
          <w:rFonts w:ascii="Times New Roman" w:hAnsi="Times New Roman" w:eastAsia="方正仿宋_GBK" w:cs="Times New Roman"/>
          <w:sz w:val="28"/>
          <w:szCs w:val="28"/>
        </w:rPr>
        <w:t>，非金融企业及机关团体贷款余额20638.53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亿元</w:t>
      </w:r>
      <w:r>
        <w:rPr>
          <w:rFonts w:ascii="Times New Roman" w:hAnsi="Times New Roman" w:eastAsia="方正仿宋_GBK" w:cs="Times New Roman"/>
          <w:sz w:val="28"/>
          <w:szCs w:val="28"/>
        </w:rPr>
        <w:t>，同比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增长</w:t>
      </w:r>
      <w:r>
        <w:rPr>
          <w:rFonts w:ascii="Times New Roman" w:hAnsi="Times New Roman" w:eastAsia="方正仿宋_GBK" w:cs="Times New Roman"/>
          <w:sz w:val="28"/>
          <w:szCs w:val="28"/>
        </w:rPr>
        <w:t>13.4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%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1DCCB41A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sz w:val="28"/>
          <w:szCs w:val="28"/>
        </w:rPr>
        <w:t>七、物价</w:t>
      </w:r>
    </w:p>
    <w:p w14:paraId="76C41C40">
      <w:pPr>
        <w:spacing w:line="560" w:lineRule="exact"/>
        <w:ind w:firstLine="0" w:firstLineChars="0"/>
        <w:rPr>
          <w:rFonts w:hint="eastAsia" w:ascii="Times New Roman" w:hAnsi="Times New Roman" w:eastAsia="方正仿宋_GBK" w:cs="Times New Roman"/>
          <w:sz w:val="4"/>
          <w:szCs w:val="32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月份，无锡居民消费价格同比下降0.</w:t>
      </w:r>
      <w:r>
        <w:rPr>
          <w:rFonts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%，</w:t>
      </w:r>
      <w:r>
        <w:rPr>
          <w:rFonts w:ascii="Times New Roman" w:hAnsi="Times New Roman" w:eastAsia="方正仿宋_GBK" w:cs="Times New Roman"/>
          <w:sz w:val="28"/>
          <w:szCs w:val="28"/>
        </w:rPr>
        <w:t>八大类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消费</w:t>
      </w:r>
      <w:r>
        <w:rPr>
          <w:rFonts w:ascii="Times New Roman" w:hAnsi="Times New Roman" w:eastAsia="方正仿宋_GBK" w:cs="Times New Roman"/>
          <w:sz w:val="28"/>
          <w:szCs w:val="28"/>
        </w:rPr>
        <w:t>价格同比“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五涨三降</w:t>
      </w:r>
      <w:r>
        <w:rPr>
          <w:rFonts w:ascii="Times New Roman" w:hAnsi="Times New Roman" w:eastAsia="方正仿宋_GBK" w:cs="Times New Roman"/>
          <w:sz w:val="28"/>
          <w:szCs w:val="28"/>
        </w:rPr>
        <w:t>”：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食品</w:t>
      </w:r>
      <w:r>
        <w:rPr>
          <w:rFonts w:ascii="Times New Roman" w:hAnsi="Times New Roman" w:eastAsia="方正仿宋_GBK" w:cs="Times New Roman"/>
          <w:sz w:val="28"/>
          <w:szCs w:val="28"/>
        </w:rPr>
        <w:t>烟酒类、衣着类、生活用品及服务类、医疗保健类、其他用品及服务类分别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同比</w:t>
      </w:r>
      <w:r>
        <w:rPr>
          <w:rFonts w:ascii="Times New Roman" w:hAnsi="Times New Roman" w:eastAsia="方正仿宋_GBK" w:cs="Times New Roman"/>
          <w:sz w:val="28"/>
          <w:szCs w:val="28"/>
        </w:rPr>
        <w:t>上涨0.7%、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.3%、0.2%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0.2%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7.8%，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居住类</w:t>
      </w:r>
      <w:r>
        <w:rPr>
          <w:rFonts w:ascii="Times New Roman" w:hAnsi="Times New Roman" w:eastAsia="方正仿宋_GBK" w:cs="Times New Roman"/>
          <w:sz w:val="28"/>
          <w:szCs w:val="28"/>
        </w:rPr>
        <w:t>、交通通信类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教育文化娱乐类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分别同比</w:t>
      </w:r>
      <w:r>
        <w:rPr>
          <w:rFonts w:ascii="Times New Roman" w:hAnsi="Times New Roman" w:eastAsia="方正仿宋_GBK" w:cs="Times New Roman"/>
          <w:sz w:val="28"/>
          <w:szCs w:val="28"/>
        </w:rPr>
        <w:t>下降0.6%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3.6%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</w:rPr>
        <w:t>0.1%。1-5月，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无锡</w:t>
      </w:r>
      <w:r>
        <w:rPr>
          <w:rFonts w:ascii="Times New Roman" w:hAnsi="Times New Roman" w:eastAsia="方正仿宋_GBK" w:cs="Times New Roman"/>
          <w:sz w:val="28"/>
          <w:szCs w:val="28"/>
        </w:rPr>
        <w:t>居民消费价格同比下降0.3%。</w:t>
      </w:r>
    </w:p>
    <w:sectPr>
      <w:footerReference r:id="rId3" w:type="default"/>
      <w:pgSz w:w="11906" w:h="16838"/>
      <w:pgMar w:top="2018" w:right="1474" w:bottom="178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830618"/>
      <w:docPartObj>
        <w:docPartGallery w:val="autotext"/>
      </w:docPartObj>
    </w:sdtPr>
    <w:sdtEndPr>
      <w:rPr>
        <w:sz w:val="24"/>
        <w:szCs w:val="24"/>
      </w:rPr>
    </w:sdtEndPr>
    <w:sdtContent>
      <w:p w14:paraId="1F33BB05">
        <w:pPr>
          <w:pStyle w:val="1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14:paraId="63E1EB1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016D5"/>
    <w:rsid w:val="00016BB1"/>
    <w:rsid w:val="000213E7"/>
    <w:rsid w:val="00023C24"/>
    <w:rsid w:val="0004340E"/>
    <w:rsid w:val="0005016C"/>
    <w:rsid w:val="000575C7"/>
    <w:rsid w:val="0009086C"/>
    <w:rsid w:val="000A31A7"/>
    <w:rsid w:val="000A4C6D"/>
    <w:rsid w:val="000A6C88"/>
    <w:rsid w:val="000B3D42"/>
    <w:rsid w:val="000B4945"/>
    <w:rsid w:val="000C61AA"/>
    <w:rsid w:val="00117395"/>
    <w:rsid w:val="00131F48"/>
    <w:rsid w:val="001342AA"/>
    <w:rsid w:val="001822B7"/>
    <w:rsid w:val="001867BA"/>
    <w:rsid w:val="00197961"/>
    <w:rsid w:val="001A5083"/>
    <w:rsid w:val="001B239D"/>
    <w:rsid w:val="001B7E3E"/>
    <w:rsid w:val="001C4847"/>
    <w:rsid w:val="001C67EA"/>
    <w:rsid w:val="0022328D"/>
    <w:rsid w:val="002326FF"/>
    <w:rsid w:val="00233704"/>
    <w:rsid w:val="00243FD3"/>
    <w:rsid w:val="002518BC"/>
    <w:rsid w:val="00262710"/>
    <w:rsid w:val="00266BE3"/>
    <w:rsid w:val="00276060"/>
    <w:rsid w:val="00276FB7"/>
    <w:rsid w:val="00296B64"/>
    <w:rsid w:val="002D4E46"/>
    <w:rsid w:val="002E5D95"/>
    <w:rsid w:val="002F1BC2"/>
    <w:rsid w:val="00310F78"/>
    <w:rsid w:val="00331C80"/>
    <w:rsid w:val="003425D6"/>
    <w:rsid w:val="00345B44"/>
    <w:rsid w:val="0034764A"/>
    <w:rsid w:val="00367AC5"/>
    <w:rsid w:val="00370F38"/>
    <w:rsid w:val="00371DAD"/>
    <w:rsid w:val="003866DF"/>
    <w:rsid w:val="003A22EB"/>
    <w:rsid w:val="003B3277"/>
    <w:rsid w:val="003B53EE"/>
    <w:rsid w:val="003E260F"/>
    <w:rsid w:val="003F6F32"/>
    <w:rsid w:val="004077F3"/>
    <w:rsid w:val="00425190"/>
    <w:rsid w:val="0043301A"/>
    <w:rsid w:val="00433966"/>
    <w:rsid w:val="00460BC2"/>
    <w:rsid w:val="00472588"/>
    <w:rsid w:val="004E0E38"/>
    <w:rsid w:val="004E19BD"/>
    <w:rsid w:val="004E41E1"/>
    <w:rsid w:val="004E7693"/>
    <w:rsid w:val="004F1480"/>
    <w:rsid w:val="004F1A4D"/>
    <w:rsid w:val="00512184"/>
    <w:rsid w:val="005249C3"/>
    <w:rsid w:val="0053010B"/>
    <w:rsid w:val="0053424A"/>
    <w:rsid w:val="005639F7"/>
    <w:rsid w:val="005735C2"/>
    <w:rsid w:val="005745FF"/>
    <w:rsid w:val="00574A88"/>
    <w:rsid w:val="00583DCD"/>
    <w:rsid w:val="005A2AAE"/>
    <w:rsid w:val="005C4A15"/>
    <w:rsid w:val="005E2EF0"/>
    <w:rsid w:val="005E3F80"/>
    <w:rsid w:val="005F6295"/>
    <w:rsid w:val="00601D77"/>
    <w:rsid w:val="00602999"/>
    <w:rsid w:val="006259EF"/>
    <w:rsid w:val="00635D4A"/>
    <w:rsid w:val="00637CF9"/>
    <w:rsid w:val="00641254"/>
    <w:rsid w:val="00642FB4"/>
    <w:rsid w:val="006525BC"/>
    <w:rsid w:val="00687FFD"/>
    <w:rsid w:val="00693066"/>
    <w:rsid w:val="006A6471"/>
    <w:rsid w:val="006B03FA"/>
    <w:rsid w:val="006C0337"/>
    <w:rsid w:val="006C74AB"/>
    <w:rsid w:val="006E6A95"/>
    <w:rsid w:val="006F22B5"/>
    <w:rsid w:val="006F7EBF"/>
    <w:rsid w:val="00765B5E"/>
    <w:rsid w:val="00777844"/>
    <w:rsid w:val="00794694"/>
    <w:rsid w:val="007A1D68"/>
    <w:rsid w:val="007B66B3"/>
    <w:rsid w:val="007C1679"/>
    <w:rsid w:val="007D43A9"/>
    <w:rsid w:val="007D4D51"/>
    <w:rsid w:val="007F1478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52BA3"/>
    <w:rsid w:val="008A6384"/>
    <w:rsid w:val="008B0133"/>
    <w:rsid w:val="008B33FA"/>
    <w:rsid w:val="008D2C13"/>
    <w:rsid w:val="008E5A3D"/>
    <w:rsid w:val="008E71E0"/>
    <w:rsid w:val="008F6757"/>
    <w:rsid w:val="009168E7"/>
    <w:rsid w:val="009243EB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B0342"/>
    <w:rsid w:val="00AC72DC"/>
    <w:rsid w:val="00AC7C66"/>
    <w:rsid w:val="00AC7F8E"/>
    <w:rsid w:val="00AD717B"/>
    <w:rsid w:val="00B239FD"/>
    <w:rsid w:val="00B36AC1"/>
    <w:rsid w:val="00B374CE"/>
    <w:rsid w:val="00B57060"/>
    <w:rsid w:val="00B87692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38A8"/>
    <w:rsid w:val="00CE5376"/>
    <w:rsid w:val="00CF108F"/>
    <w:rsid w:val="00CF19DA"/>
    <w:rsid w:val="00CF2C8F"/>
    <w:rsid w:val="00CF3318"/>
    <w:rsid w:val="00CF755E"/>
    <w:rsid w:val="00D07BFD"/>
    <w:rsid w:val="00D16020"/>
    <w:rsid w:val="00D57F71"/>
    <w:rsid w:val="00D61D57"/>
    <w:rsid w:val="00D63465"/>
    <w:rsid w:val="00D73DB7"/>
    <w:rsid w:val="00D77343"/>
    <w:rsid w:val="00D92B70"/>
    <w:rsid w:val="00D952A5"/>
    <w:rsid w:val="00DB4B19"/>
    <w:rsid w:val="00DE477B"/>
    <w:rsid w:val="00E17A73"/>
    <w:rsid w:val="00E21FCD"/>
    <w:rsid w:val="00E26A6F"/>
    <w:rsid w:val="00E26D6B"/>
    <w:rsid w:val="00E40646"/>
    <w:rsid w:val="00E604EA"/>
    <w:rsid w:val="00E60748"/>
    <w:rsid w:val="00E8293D"/>
    <w:rsid w:val="00E85A93"/>
    <w:rsid w:val="00EA3946"/>
    <w:rsid w:val="00EB11E1"/>
    <w:rsid w:val="00EB11F4"/>
    <w:rsid w:val="00EC6214"/>
    <w:rsid w:val="00EE0498"/>
    <w:rsid w:val="00EE4932"/>
    <w:rsid w:val="00F0280C"/>
    <w:rsid w:val="00F50905"/>
    <w:rsid w:val="00F64002"/>
    <w:rsid w:val="00F80F26"/>
    <w:rsid w:val="00FC1E71"/>
    <w:rsid w:val="00FF22A9"/>
    <w:rsid w:val="57190316"/>
    <w:rsid w:val="5736555F"/>
    <w:rsid w:val="7B71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968</Words>
  <Characters>1213</Characters>
  <Lines>8</Lines>
  <Paragraphs>2</Paragraphs>
  <TotalTime>851</TotalTime>
  <ScaleCrop>false</ScaleCrop>
  <LinksUpToDate>false</LinksUpToDate>
  <CharactersWithSpaces>1219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2024-08-18T08:47:00Z</dcterms:created>
  <dc:creator>宏伟 王</dc:creator>
  <cp:lastModifiedBy>若有其事</cp:lastModifiedBy>
  <cp:lastPrinted>2024-08-22T01:11:00Z</cp:lastPrinted>
  <dcterms:modified xsi:type="dcterms:W3CDTF">2025-06-27T02:38:32Z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eyJoZGlkIjoiZGE5NzBmMGQ3YWRkYzdhM2IwMThhOWE5ZjBhM2Y2ZjYiLCJ1c2VySWQiOiI4MjU2OTU3NTYifQ==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BE812F2D25624E1F86C3D6F29A54272F_12</vt:lpwstr>
  </property>
</Properties>
</file>