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C06" w:rsidRPr="00F80C06" w:rsidRDefault="00F80C06" w:rsidP="00AC23F2">
      <w:pPr>
        <w:ind w:firstLineChars="200" w:firstLine="640"/>
        <w:rPr>
          <w:rFonts w:ascii="方正仿宋_GBK" w:eastAsia="方正仿宋_GBK" w:hAnsi="方正仿宋_GBK" w:hint="eastAsia"/>
          <w:sz w:val="32"/>
        </w:rPr>
      </w:pPr>
      <w:r w:rsidRPr="00F80C06">
        <w:rPr>
          <w:rFonts w:ascii="方正仿宋_GBK" w:eastAsia="方正仿宋_GBK" w:hAnsi="方正仿宋_GBK"/>
          <w:sz w:val="32"/>
        </w:rPr>
        <w:t>以推进新型工业化、加快制造强市建设为主题，以“产品高端化、装备智能化、工艺先进化、效能绿色化、生产数字化”为方向，坚持问题导向、分业施策，聚焦重点行业领域，开展“淘汰落后、老旧更新、数字提升、绿色转型、产品提档、布局优化、出海发展”七大行动，大力推动传统产业</w:t>
      </w:r>
      <w:proofErr w:type="gramStart"/>
      <w:r w:rsidRPr="00F80C06">
        <w:rPr>
          <w:rFonts w:ascii="方正仿宋_GBK" w:eastAsia="方正仿宋_GBK" w:hAnsi="方正仿宋_GBK"/>
          <w:sz w:val="32"/>
        </w:rPr>
        <w:t>焕</w:t>
      </w:r>
      <w:proofErr w:type="gramEnd"/>
      <w:r w:rsidRPr="00F80C06">
        <w:rPr>
          <w:rFonts w:ascii="方正仿宋_GBK" w:eastAsia="方正仿宋_GBK" w:hAnsi="方正仿宋_GBK"/>
          <w:sz w:val="32"/>
        </w:rPr>
        <w:t>新升级，不断巩固我市传统产业领先地位，塑造无锡传统产业更大优势。</w:t>
      </w:r>
    </w:p>
    <w:p w:rsidR="00F80C06" w:rsidRPr="00F80C06" w:rsidRDefault="00F80C06" w:rsidP="00AC23F2">
      <w:pPr>
        <w:ind w:firstLineChars="200" w:firstLine="640"/>
        <w:rPr>
          <w:rFonts w:ascii="方正仿宋_GBK" w:eastAsia="方正仿宋_GBK" w:hAnsi="方正仿宋_GBK" w:hint="eastAsia"/>
          <w:sz w:val="32"/>
        </w:rPr>
      </w:pPr>
      <w:bookmarkStart w:id="0" w:name="_GoBack"/>
      <w:bookmarkEnd w:id="0"/>
      <w:r w:rsidRPr="00F80C06">
        <w:rPr>
          <w:rFonts w:ascii="方正仿宋_GBK" w:eastAsia="方正仿宋_GBK" w:hAnsi="方正仿宋_GBK"/>
          <w:sz w:val="32"/>
        </w:rPr>
        <w:t>到2027年，传统产业基本完成新一轮改造升级，落后生产工艺装备基本出清，企业生产装备智能化、绿色化水平大幅提升，能源资源利用效率、产业集聚集约发展水平明显提高。具体来说，自2024年起，每年组织实施传统产业</w:t>
      </w:r>
      <w:proofErr w:type="gramStart"/>
      <w:r w:rsidRPr="00F80C06">
        <w:rPr>
          <w:rFonts w:ascii="方正仿宋_GBK" w:eastAsia="方正仿宋_GBK" w:hAnsi="方正仿宋_GBK"/>
          <w:sz w:val="32"/>
        </w:rPr>
        <w:t>焕</w:t>
      </w:r>
      <w:proofErr w:type="gramEnd"/>
      <w:r w:rsidRPr="00F80C06">
        <w:rPr>
          <w:rFonts w:ascii="方正仿宋_GBK" w:eastAsia="方正仿宋_GBK" w:hAnsi="方正仿宋_GBK"/>
          <w:sz w:val="32"/>
        </w:rPr>
        <w:t>新项目600个以上；至2027年底，累计创建智能标杆1000个、绿色标杆500个，全市高耗能行业重点领域能效</w:t>
      </w:r>
      <w:r>
        <w:rPr>
          <w:rFonts w:ascii="方正仿宋_GBK" w:eastAsia="方正仿宋_GBK" w:hAnsi="方正仿宋_GBK"/>
          <w:sz w:val="32"/>
        </w:rPr>
        <w:t>100%</w:t>
      </w:r>
      <w:r w:rsidRPr="00F80C06">
        <w:rPr>
          <w:rFonts w:ascii="方正仿宋_GBK" w:eastAsia="方正仿宋_GBK" w:hAnsi="方正仿宋_GBK"/>
          <w:sz w:val="32"/>
        </w:rPr>
        <w:t>达到基准水平以上，创建省级传统产业</w:t>
      </w:r>
      <w:proofErr w:type="gramStart"/>
      <w:r w:rsidRPr="00F80C06">
        <w:rPr>
          <w:rFonts w:ascii="方正仿宋_GBK" w:eastAsia="方正仿宋_GBK" w:hAnsi="方正仿宋_GBK"/>
          <w:sz w:val="32"/>
        </w:rPr>
        <w:t>焕</w:t>
      </w:r>
      <w:proofErr w:type="gramEnd"/>
      <w:r w:rsidRPr="00F80C06">
        <w:rPr>
          <w:rFonts w:ascii="方正仿宋_GBK" w:eastAsia="方正仿宋_GBK" w:hAnsi="方正仿宋_GBK"/>
          <w:sz w:val="32"/>
        </w:rPr>
        <w:t>新园区10个以上。</w:t>
      </w:r>
    </w:p>
    <w:sectPr w:rsidR="00F80C06" w:rsidRPr="00F80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E6"/>
    <w:rsid w:val="002F5F45"/>
    <w:rsid w:val="006178E6"/>
    <w:rsid w:val="00AC23F2"/>
    <w:rsid w:val="00E23F27"/>
    <w:rsid w:val="00F8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98CBAF-112E-452F-968E-9F400F5E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王阳</dc:creator>
  <cp:keywords/>
  <dc:description/>
  <cp:lastModifiedBy>王阳</cp:lastModifiedBy>
  <cp:revision>4</cp:revision>
  <dcterms:created xsi:type="dcterms:W3CDTF">2024-12-16T08:34:00Z</dcterms:created>
  <dcterms:modified xsi:type="dcterms:W3CDTF">2024-12-16T08:51:00Z</dcterms:modified>
</cp:coreProperties>
</file>