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A4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</w:rPr>
        <w:t>《无锡市推动大规模设备更新和消费品</w:t>
      </w:r>
    </w:p>
    <w:p w14:paraId="73E72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</w:rPr>
        <w:t>以旧换新实施方案》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  <w:lang w:val="en-US" w:eastAsia="zh-CN"/>
        </w:rPr>
        <w:t>政策解读</w:t>
      </w:r>
    </w:p>
    <w:p w14:paraId="2DC1D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43434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</w:p>
    <w:p w14:paraId="75017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一、出台背景</w:t>
      </w:r>
    </w:p>
    <w:p w14:paraId="48478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党中央、国务院决定推动大规模设备更新和消费品以旧换新，将有力推动有效投资，增加先进产能，增加民生福祉，推进经济社会加快绿色低碳转型发展，既利当前、更利长远，对稳增长促转型具有重要意义。3月，国务院印发实施《推动大规模设备更新和消费品以旧换新行动方案》。5月，省政府印发实施《江苏省推动大规模设备更新和消费品以旧换新行动方案》。市委、市政府高度重视此项工作，市委、市政府主要领导先后作出重要批示。为深入贯彻落实国家和省《行动方案》以及市委、市政府工作要求，我市积极开展调研摸排，制定实施《无锡市推动大规模设备更新和消费品以旧换新实施方案》。</w:t>
      </w:r>
    </w:p>
    <w:p w14:paraId="732D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二、主要内容</w:t>
      </w:r>
    </w:p>
    <w:p w14:paraId="6BECF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我市《实施方案》一共6大部分，提出了32项工作任务和7个方面的保障支撑举措，在全面落实国家和省《行动方案》相关部署要求的同时，结合我市实际，新增了车联网先导区建设、水利设施装备更新、推进标准国际化等内容。</w:t>
      </w:r>
    </w:p>
    <w:p w14:paraId="1B1D8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一部分，总体要求，主要是深入贯彻落实国家、省关于大规模设备更新和消费品以旧换新的战略部署，提出我市到2027年，工业、建筑、交通、农业、科教、文旅、医疗、能源环境等领域设备投资规模较2023年增长30%左右。</w:t>
      </w:r>
    </w:p>
    <w:p w14:paraId="5491F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二部分，大力推进设备更新，主要是与国家标准同步，围绕加大工业领域及重点行业设备更新改造力度、积极推动能源和环保领域设备更新改造、扩大建筑及市政基础设施领域设备更新规模、鼓励交通运输领域更新改造、鼓励农业农村和水利领域装备设备更新、有序推进教育文旅医疗领域设备迭代升级等六大重点设备更新方向，提出了20项重点工作举措。与省《行动方案》相比，我市《实施方案》结合无锡车联网发展优势，新增了“加快推进国家级车联网先导区建设”工作；结合大气污染防治工作要求，新增了“推进非道路移动机械更新”工作，并在文旅领域设备更新中，加入了体现我市特色的太湖、蠡湖水上游、低空游内容。同时考虑到长江、太湖保护相关工作，新增了“水利设施装备更新”内容。</w:t>
      </w:r>
    </w:p>
    <w:p w14:paraId="5121F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三部分，大力推进消费品以旧换新，主要是围绕家电、汽车、电动两轮车、家居消费等四类重点消费品，提出了4项重点工作举措。与省《行动方案》相比，我市《实施方案》将支持举措相对较多的家电换新工作进行了前置，同时在汽车以旧换新工作中，加入了对汽车自动驾驶技术的相关支持内容。</w:t>
      </w:r>
    </w:p>
    <w:p w14:paraId="427B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四部分，大力推进资源回收循环利用，提出了健全废旧物资回收网络体系、提升重点领域资源回收效能、促进二手商品交易流通和市场发展、提升再制造和梯次加工利用水平、加快再生资源循环利用等5项重点工作举措。</w:t>
      </w:r>
    </w:p>
    <w:p w14:paraId="42BAD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五部分，大力推进标准体系建设，提出了宣贯实施能耗、排放、技术等相关标准、强化产品技术标准和循环利用标准、推进标准国际化工作等3项重点工作举措。与省《行动方案》相比，在将“产品技术标准”和“循环利用标准”两项工作整合的基础上，结合我市现有国际标准组织秘书处这一优势，新增了“推进标准国际化工作”内容。</w:t>
      </w:r>
    </w:p>
    <w:p w14:paraId="55517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第六部分，加强政策支撑保障，提出了健全工作体系、强化财政政策支持、落实税收支持政策、强化金融政策支持、加强用地、用能、环境容量等要素保障、强化科技创新支持、营造良好氛围等7项支撑保障举措。</w:t>
      </w:r>
    </w:p>
    <w:p w14:paraId="2F6AC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为细化落实《实施方案》明确的各项工作部署，我市还配套制定了《2024年无锡市推动大规模设备更新和消费品以旧换新任务清单》，明确了本年度需要重点推进的32个量化工作目标。</w:t>
      </w:r>
    </w:p>
    <w:p w14:paraId="7AFC8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三、下阶段重点工作</w:t>
      </w:r>
    </w:p>
    <w:p w14:paraId="4395D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434"/>
          <w:spacing w:val="0"/>
          <w:sz w:val="32"/>
          <w:szCs w:val="32"/>
          <w:shd w:val="clear" w:fill="FFFFFF"/>
          <w:lang w:val="en-US" w:eastAsia="zh-CN"/>
        </w:rPr>
        <w:t>　　下一步，我市将推动有关部门加大工作力度，全面加强对具体落实工作的协调指导，确保《实施方案》能够尽快落地见效。一是加强政策宣传解读，借助锡企服务平台、政府网站、微信公众号等，多形式、多渠道加大对政策的宣传推广力度，提高政策知晓度。二是建立联动机制，成立工作专班，加快制定各重点领域实施细则和任务清单，进一步压实各方责任，明确实施路径、狠抓任务落实。三是加强资源集成，统筹再贷款、贴息等政策资源，协调本地龙头特色消费品生产企业、平台等市场资源，加强项目摸排储备，持续对接指导，加强向上争取，确保达到既定目标、取得预期成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GU3NWQ5MzI1YWQ0M2EzMDA5YTVmZjIzOGZlNmQifQ=="/>
  </w:docVars>
  <w:rsids>
    <w:rsidRoot w:val="00000000"/>
    <w:rsid w:val="227C4964"/>
    <w:rsid w:val="4ED955E4"/>
    <w:rsid w:val="617F38A8"/>
    <w:rsid w:val="6BD7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2024-06-06T06:32:07Z</dcterms:created>
  <dc:creator>JSTIDE</dc:creator>
  <cp:lastModifiedBy>WPS_1516469058</cp:lastModifiedBy>
  <dcterms:modified xsi:type="dcterms:W3CDTF">2024-06-06T06:39:02Z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BFE92D4010BB4AB399F6135DD6C0DD21_12</vt:lpwstr>
  </property>
</Properties>
</file>