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5"/>
        <w:spacing w:line="540" w:lineRule="exact"/>
        <w:rPr>
          <w:rFonts w:eastAsia="方正小标宋_GBK"/>
          <w:bCs/>
          <w:sz w:val="44"/>
          <w:szCs w:val="44"/>
        </w:rPr>
      </w:pPr>
    </w:p>
    <w:p>
      <w:pPr>
        <w:spacing w:line="520" w:lineRule="exact"/>
        <w:jc w:val="center"/>
        <w:rPr>
          <w:rFonts w:eastAsia="方正小标宋_GBK"/>
          <w:bCs/>
          <w:sz w:val="44"/>
          <w:szCs w:val="44"/>
        </w:rPr>
      </w:pPr>
      <w:r>
        <w:rPr>
          <w:rFonts w:eastAsia="方正小标宋_GBK"/>
          <w:bCs/>
          <w:sz w:val="44"/>
          <w:szCs w:val="44"/>
        </w:rPr>
        <w:t>市政府办公室关于2024年</w:t>
      </w:r>
      <w:r>
        <w:rPr>
          <w:rFonts w:hint="eastAsia" w:eastAsia="方正小标宋_GBK"/>
          <w:bCs/>
          <w:sz w:val="44"/>
          <w:szCs w:val="44"/>
        </w:rPr>
        <w:t>第一</w:t>
      </w:r>
      <w:r>
        <w:rPr>
          <w:rFonts w:eastAsia="方正小标宋_GBK"/>
          <w:bCs/>
          <w:sz w:val="44"/>
          <w:szCs w:val="44"/>
        </w:rPr>
        <w:t>季度</w:t>
      </w:r>
    </w:p>
    <w:p>
      <w:pPr>
        <w:spacing w:line="520" w:lineRule="exact"/>
        <w:jc w:val="center"/>
        <w:rPr>
          <w:rFonts w:eastAsia="方正小标宋_GBK"/>
          <w:bCs/>
          <w:sz w:val="44"/>
          <w:szCs w:val="44"/>
        </w:rPr>
      </w:pPr>
      <w:r>
        <w:rPr>
          <w:rFonts w:eastAsia="方正小标宋_GBK"/>
          <w:bCs/>
          <w:sz w:val="44"/>
          <w:szCs w:val="44"/>
        </w:rPr>
        <w:t>全市政务新媒体检查情况的通报</w:t>
      </w:r>
    </w:p>
    <w:p>
      <w:pPr>
        <w:spacing w:line="520" w:lineRule="exact"/>
        <w:jc w:val="center"/>
        <w:rPr>
          <w:rFonts w:eastAsia="方正小标宋_GBK"/>
          <w:bCs/>
          <w:szCs w:val="32"/>
        </w:rPr>
      </w:pPr>
    </w:p>
    <w:p>
      <w:pPr>
        <w:spacing w:line="520" w:lineRule="exact"/>
        <w:rPr>
          <w:rFonts w:eastAsia="方正仿宋_GBK"/>
          <w:bCs/>
          <w:sz w:val="32"/>
          <w:szCs w:val="32"/>
        </w:rPr>
      </w:pPr>
      <w:r>
        <w:rPr>
          <w:rFonts w:eastAsia="方正仿宋_GBK"/>
          <w:bCs/>
          <w:sz w:val="32"/>
          <w:szCs w:val="32"/>
        </w:rPr>
        <w:t>各市（县）、区人民政府，市各有关部门和单位：</w:t>
      </w:r>
    </w:p>
    <w:p>
      <w:pPr>
        <w:spacing w:line="520" w:lineRule="exact"/>
        <w:ind w:firstLine="555"/>
        <w:rPr>
          <w:rFonts w:eastAsia="方正仿宋_GBK"/>
          <w:sz w:val="32"/>
          <w:szCs w:val="32"/>
        </w:rPr>
      </w:pPr>
      <w:r>
        <w:rPr>
          <w:rFonts w:eastAsia="方正仿宋_GBK"/>
          <w:bCs/>
          <w:sz w:val="32"/>
          <w:szCs w:val="32"/>
        </w:rPr>
        <w:t>根据《国务院办公厅秘书局关于印发政府网站与政务新媒体检查指标、监管工作年度考核指标的通知</w:t>
      </w:r>
      <w:bookmarkStart w:id="0" w:name="_Hlk139586801"/>
      <w:r>
        <w:rPr>
          <w:rFonts w:eastAsia="方正仿宋_GBK"/>
          <w:bCs/>
          <w:sz w:val="32"/>
          <w:szCs w:val="32"/>
        </w:rPr>
        <w:t>》（国办秘函〔2019〕19号</w:t>
      </w:r>
      <w:bookmarkEnd w:id="0"/>
      <w:r>
        <w:rPr>
          <w:rFonts w:eastAsia="方正仿宋_GBK"/>
          <w:bCs/>
          <w:sz w:val="32"/>
          <w:szCs w:val="32"/>
        </w:rPr>
        <w:t>）和</w:t>
      </w:r>
      <w:r>
        <w:rPr>
          <w:rFonts w:eastAsia="方正仿宋_GBK"/>
          <w:sz w:val="32"/>
          <w:szCs w:val="32"/>
        </w:rPr>
        <w:t>《省政府办公厅关于印发江苏省政务新媒体规范发展指引的通知》（苏政</w:t>
      </w:r>
      <w:bookmarkStart w:id="1" w:name="_Hlk139582633"/>
      <w:r>
        <w:rPr>
          <w:rFonts w:eastAsia="方正仿宋_GBK"/>
          <w:sz w:val="32"/>
          <w:szCs w:val="32"/>
        </w:rPr>
        <w:t>办函〔2021〕</w:t>
      </w:r>
      <w:bookmarkEnd w:id="1"/>
      <w:r>
        <w:rPr>
          <w:rFonts w:eastAsia="方正仿宋_GBK"/>
          <w:sz w:val="32"/>
          <w:szCs w:val="32"/>
        </w:rPr>
        <w:t>99号）要求，市政府办公室组织开展了2024年度第</w:t>
      </w:r>
      <w:r>
        <w:rPr>
          <w:rFonts w:hint="eastAsia" w:eastAsia="方正仿宋_GBK"/>
          <w:sz w:val="32"/>
          <w:szCs w:val="32"/>
        </w:rPr>
        <w:t>一</w:t>
      </w:r>
      <w:r>
        <w:rPr>
          <w:rFonts w:eastAsia="方正仿宋_GBK"/>
          <w:sz w:val="32"/>
          <w:szCs w:val="32"/>
        </w:rPr>
        <w:t>季度全市政务新媒体检查，现将有关情况通报如下。</w:t>
      </w:r>
    </w:p>
    <w:p>
      <w:pPr>
        <w:spacing w:line="520" w:lineRule="exact"/>
        <w:ind w:firstLine="640" w:firstLineChars="200"/>
        <w:rPr>
          <w:rFonts w:eastAsia="方正黑体_GBK"/>
          <w:bCs/>
          <w:sz w:val="32"/>
          <w:szCs w:val="32"/>
        </w:rPr>
      </w:pPr>
      <w:r>
        <w:rPr>
          <w:rFonts w:eastAsia="方正黑体_GBK"/>
          <w:sz w:val="32"/>
          <w:szCs w:val="32"/>
        </w:rPr>
        <w:t>一、总体情况</w:t>
      </w:r>
    </w:p>
    <w:p>
      <w:pPr>
        <w:spacing w:line="520" w:lineRule="exact"/>
        <w:ind w:firstLine="640" w:firstLineChars="200"/>
        <w:rPr>
          <w:rFonts w:eastAsia="方正仿宋_GBK"/>
          <w:bCs/>
          <w:sz w:val="32"/>
          <w:szCs w:val="32"/>
        </w:rPr>
      </w:pPr>
      <w:r>
        <w:rPr>
          <w:rFonts w:eastAsia="方正仿宋_GBK"/>
          <w:bCs/>
          <w:sz w:val="32"/>
          <w:szCs w:val="32"/>
        </w:rPr>
        <w:t>截至 2024年 3月25日，全市政府系统已备案政务新媒体433个。按开设主体分，市级部门单位开设政务新媒体 118个，各市（县）、区政府及其所属部门、街道开设政务新媒体 315个；按政务新媒体类型分，微信公众号 305个，微博 63个，移动客户端4个，其他类型61个。</w:t>
      </w:r>
    </w:p>
    <w:p>
      <w:pPr>
        <w:spacing w:line="520" w:lineRule="exact"/>
        <w:ind w:firstLine="555"/>
        <w:rPr>
          <w:rFonts w:eastAsia="方正仿宋_GBK"/>
          <w:bCs/>
          <w:sz w:val="32"/>
          <w:szCs w:val="32"/>
        </w:rPr>
      </w:pPr>
      <w:r>
        <w:rPr>
          <w:rFonts w:eastAsia="方正仿宋_GBK"/>
          <w:bCs/>
          <w:sz w:val="32"/>
          <w:szCs w:val="32"/>
        </w:rPr>
        <w:t>市政府办公室分别于2月上旬和3月中旬采取人技相结合的方式，组织对全市所有政务新媒体进行了检查，检查重点包括安全问题、内容更新、互动回应三项“单项否决”指标，从检查结果看，绝大多数政务新媒体认真做好信息发布和互动回应工作，符合检查指标要求，总体合格率达99.3%。</w:t>
      </w:r>
    </w:p>
    <w:p>
      <w:pPr>
        <w:spacing w:line="520" w:lineRule="exact"/>
        <w:ind w:firstLine="640" w:firstLineChars="200"/>
        <w:rPr>
          <w:rFonts w:eastAsia="方正黑体_GBK"/>
          <w:sz w:val="32"/>
          <w:szCs w:val="32"/>
        </w:rPr>
      </w:pPr>
      <w:r>
        <w:rPr>
          <w:rFonts w:eastAsia="方正黑体_GBK"/>
          <w:sz w:val="32"/>
          <w:szCs w:val="32"/>
        </w:rPr>
        <w:t>二、</w:t>
      </w:r>
      <w:r>
        <w:rPr>
          <w:rFonts w:hint="eastAsia" w:eastAsia="方正黑体_GBK"/>
          <w:sz w:val="32"/>
          <w:szCs w:val="32"/>
        </w:rPr>
        <w:t>主要做法和</w:t>
      </w:r>
      <w:r>
        <w:rPr>
          <w:rFonts w:eastAsia="方正黑体_GBK"/>
          <w:sz w:val="32"/>
          <w:szCs w:val="32"/>
        </w:rPr>
        <w:t>成效</w:t>
      </w:r>
    </w:p>
    <w:p>
      <w:pPr>
        <w:spacing w:line="520" w:lineRule="exact"/>
        <w:ind w:firstLine="640" w:firstLineChars="200"/>
        <w:rPr>
          <w:rFonts w:eastAsia="方正仿宋_GBK"/>
          <w:bCs/>
          <w:sz w:val="32"/>
          <w:szCs w:val="32"/>
        </w:rPr>
      </w:pPr>
      <w:r>
        <w:rPr>
          <w:rFonts w:eastAsia="方正楷体_GBK"/>
          <w:bCs/>
          <w:sz w:val="32"/>
          <w:szCs w:val="32"/>
        </w:rPr>
        <w:t>（一）</w:t>
      </w:r>
      <w:r>
        <w:rPr>
          <w:rFonts w:hint="eastAsia" w:eastAsia="方正楷体_GBK"/>
          <w:bCs/>
          <w:sz w:val="32"/>
          <w:szCs w:val="32"/>
        </w:rPr>
        <w:t>紧贴群众需求，做好内容建设</w:t>
      </w:r>
      <w:r>
        <w:rPr>
          <w:rFonts w:eastAsia="方正楷体_GBK"/>
          <w:bCs/>
          <w:sz w:val="32"/>
          <w:szCs w:val="32"/>
        </w:rPr>
        <w:t>。</w:t>
      </w:r>
      <w:r>
        <w:rPr>
          <w:rFonts w:hint="eastAsia" w:eastAsia="方正仿宋_GBK"/>
          <w:bCs/>
          <w:sz w:val="32"/>
          <w:szCs w:val="32"/>
        </w:rPr>
        <w:t>通过策划具有亮点的栏目，注重结合重大活动、重要节日及纪念日、主题日等设置话题、策划活动，推送重要政策文件信息和涉及群众切身利益、需要公众广泛知晓的政府信息，提供群众最关心关注的信息与服务。</w:t>
      </w:r>
      <w:r>
        <w:rPr>
          <w:rFonts w:hint="eastAsia" w:eastAsia="方正仿宋_GBK"/>
          <w:b/>
          <w:sz w:val="32"/>
          <w:szCs w:val="32"/>
        </w:rPr>
        <w:t>无锡市医保局</w:t>
      </w:r>
      <w:r>
        <w:rPr>
          <w:rFonts w:hint="eastAsia" w:eastAsia="方正仿宋_GBK"/>
          <w:bCs/>
          <w:sz w:val="32"/>
          <w:szCs w:val="32"/>
        </w:rPr>
        <w:t>在该局成立五周年、微信粉丝破百万之际，开展“5年相伴、一生守护”线上宣传活动，聚焦医疗救助、长期护理保险等民生热点发布主题故事5次，总阅读次数达55.2万次，进一步提升了医保政策知晓率与群众满意度。</w:t>
      </w:r>
      <w:r>
        <w:rPr>
          <w:rFonts w:hint="eastAsia" w:eastAsia="方正仿宋_GBK"/>
          <w:b/>
          <w:sz w:val="32"/>
          <w:szCs w:val="32"/>
        </w:rPr>
        <w:t>无锡市人力资源社会保障局</w:t>
      </w:r>
      <w:r>
        <w:rPr>
          <w:rFonts w:hint="eastAsia" w:eastAsia="方正仿宋_GBK"/>
          <w:bCs/>
          <w:sz w:val="32"/>
          <w:szCs w:val="32"/>
        </w:rPr>
        <w:t>围绕群众关心关切的社保政策热点和高频事项，与无锡电视台黄金档《扯扯老空》栏目合作，制作推出6集“社保一点通”无锡话版的专题小品剧，并通过</w:t>
      </w:r>
      <w:r>
        <w:rPr>
          <w:rFonts w:hint="eastAsia" w:eastAsia="方正仿宋_GBK"/>
          <w:b/>
          <w:sz w:val="32"/>
          <w:szCs w:val="32"/>
        </w:rPr>
        <w:t>“无锡人社”</w:t>
      </w:r>
      <w:r>
        <w:rPr>
          <w:rFonts w:hint="eastAsia" w:eastAsia="方正仿宋_GBK"/>
          <w:bCs/>
          <w:sz w:val="32"/>
          <w:szCs w:val="32"/>
        </w:rPr>
        <w:t>微信公众号宣传推广，推进政策解读生活化、本土化，切实让人社政策“飞入寻常百姓家”。</w:t>
      </w:r>
      <w:r>
        <w:rPr>
          <w:rFonts w:hint="eastAsia" w:eastAsia="方正仿宋_GBK"/>
          <w:b/>
          <w:sz w:val="32"/>
          <w:szCs w:val="32"/>
        </w:rPr>
        <w:t>无锡市教育局</w:t>
      </w:r>
      <w:r>
        <w:rPr>
          <w:rFonts w:hint="eastAsia" w:eastAsia="方正仿宋_GBK"/>
          <w:bCs/>
          <w:sz w:val="32"/>
          <w:szCs w:val="32"/>
        </w:rPr>
        <w:t>在微信公众号开设招生、入学、转学、考试等热点问题专栏，进一步增强教育政策普及率和群众知晓度。同时积极做好政策解答，例如出台幼儿园和义务教育招生工作意见后，第一时间通过微信公众号以一图读懂方式发布了报名指南、流程、问答和攻略，录制报名操作视频，让家长心中有底，报名不迷茫。</w:t>
      </w:r>
      <w:r>
        <w:rPr>
          <w:rFonts w:hint="eastAsia" w:eastAsia="方正仿宋_GBK"/>
          <w:b/>
          <w:sz w:val="32"/>
          <w:szCs w:val="32"/>
        </w:rPr>
        <w:t>“无锡应急”</w:t>
      </w:r>
      <w:r>
        <w:rPr>
          <w:rFonts w:hint="eastAsia" w:eastAsia="方正仿宋_GBK"/>
          <w:bCs/>
          <w:sz w:val="32"/>
          <w:szCs w:val="32"/>
        </w:rPr>
        <w:t>微信公众号根据季节性特点，加强安全应急知识科普，强化安全生产事故警示曝光，增强社会公众安全意识提升。</w:t>
      </w:r>
      <w:r>
        <w:rPr>
          <w:rFonts w:hint="eastAsia" w:eastAsia="方正仿宋_GBK"/>
          <w:b/>
          <w:sz w:val="32"/>
          <w:szCs w:val="32"/>
        </w:rPr>
        <w:t>“江阴发改委”</w:t>
      </w:r>
      <w:r>
        <w:rPr>
          <w:rFonts w:hint="eastAsia" w:eastAsia="方正仿宋_GBK"/>
          <w:bCs/>
          <w:sz w:val="32"/>
          <w:szCs w:val="32"/>
        </w:rPr>
        <w:t>微信公众号聚焦民生需求，充分发挥政务新媒体民生服务功能，在“价格服务”专栏每日公布肉禽蛋、蔬菜等民生价格，每月公布农产品平价经销情况，便利市民日常生活；聚焦信用服务，深度打造“信用查询”专栏，提供查询个人信用情况的便捷服务，搭建惠企利民的信用桥梁。</w:t>
      </w:r>
      <w:r>
        <w:rPr>
          <w:rFonts w:hint="eastAsia" w:eastAsia="方正仿宋_GBK"/>
          <w:b/>
          <w:sz w:val="32"/>
          <w:szCs w:val="32"/>
        </w:rPr>
        <w:t>“江阴教育”</w:t>
      </w:r>
      <w:r>
        <w:rPr>
          <w:rFonts w:hint="eastAsia" w:eastAsia="方正仿宋_GBK"/>
          <w:bCs/>
          <w:sz w:val="32"/>
          <w:szCs w:val="32"/>
        </w:rPr>
        <w:t>微信公众号关注民生关切，围绕教育改革、家庭教育、新生入学、招师考试等话题，推出系列推文，“家长驿站建设”“定制公交”等便民服务项目，受到广大市民热切关注和广泛好评。</w:t>
      </w:r>
    </w:p>
    <w:p>
      <w:pPr>
        <w:spacing w:line="520" w:lineRule="exact"/>
        <w:ind w:firstLine="640" w:firstLineChars="200"/>
        <w:rPr>
          <w:rFonts w:eastAsia="方正仿宋_GBK"/>
          <w:bCs/>
          <w:sz w:val="32"/>
          <w:szCs w:val="32"/>
        </w:rPr>
      </w:pPr>
      <w:bookmarkStart w:id="2" w:name="_Hlk164028798"/>
      <w:r>
        <w:rPr>
          <w:rFonts w:hint="eastAsia" w:eastAsia="方正仿宋_GBK"/>
          <w:bCs/>
          <w:sz w:val="32"/>
          <w:szCs w:val="32"/>
        </w:rPr>
        <w:t>（二）</w:t>
      </w:r>
      <w:r>
        <w:rPr>
          <w:rFonts w:hint="eastAsia" w:eastAsia="方正楷体_GBK"/>
          <w:bCs/>
          <w:sz w:val="32"/>
          <w:szCs w:val="32"/>
        </w:rPr>
        <w:t>内容创新优化，提升传播效能。</w:t>
      </w:r>
      <w:bookmarkEnd w:id="2"/>
      <w:r>
        <w:rPr>
          <w:rFonts w:hint="eastAsia" w:eastAsia="方正仿宋_GBK"/>
          <w:bCs/>
          <w:sz w:val="32"/>
          <w:szCs w:val="32"/>
        </w:rPr>
        <w:t>各地各部门坚持以人民为中心的发展思想，积极传播党和政府声音。通过积极探索政务新媒体的新模式、新场景、新路径，不断增强内容的丰富性、表达的个性化、形式的互动化，让更多政务信息精准触达网民群体。</w:t>
      </w:r>
      <w:r>
        <w:rPr>
          <w:rFonts w:hint="eastAsia" w:eastAsia="方正仿宋_GBK"/>
          <w:b/>
          <w:sz w:val="32"/>
          <w:szCs w:val="32"/>
        </w:rPr>
        <w:t>无锡市公安局</w:t>
      </w:r>
      <w:r>
        <w:rPr>
          <w:rFonts w:hint="eastAsia" w:eastAsia="方正仿宋_GBK"/>
          <w:bCs/>
          <w:sz w:val="32"/>
          <w:szCs w:val="32"/>
        </w:rPr>
        <w:t>在“平安无锡”微信公众号策划制作新版“百万保障”、虚假投资理财等诈骗图文、动漫、短视频等融媒体作品，揭露新型诈骗手法，提供防骗对策，深受广大网民喜爱。</w:t>
      </w:r>
      <w:r>
        <w:rPr>
          <w:rFonts w:hint="eastAsia" w:eastAsia="方正仿宋_GBK"/>
          <w:b/>
          <w:sz w:val="32"/>
          <w:szCs w:val="32"/>
        </w:rPr>
        <w:t>无锡市卫健委</w:t>
      </w:r>
      <w:r>
        <w:rPr>
          <w:rFonts w:hint="eastAsia" w:eastAsia="方正仿宋_GBK"/>
          <w:bCs/>
          <w:sz w:val="32"/>
          <w:szCs w:val="32"/>
        </w:rPr>
        <w:t>建设启用全市卫生健康宣传教育中心，与健康报、新华日报、扬子晚报、现代快报等省级以上主流媒体构建常态化传播矩阵，建立“一次采集、多端生成、快速传播、全面覆盖”的全链条传播机制。</w:t>
      </w:r>
      <w:r>
        <w:rPr>
          <w:rFonts w:hint="eastAsia" w:eastAsia="方正仿宋_GBK"/>
          <w:b/>
          <w:sz w:val="32"/>
          <w:szCs w:val="32"/>
        </w:rPr>
        <w:t>“无锡信访”</w:t>
      </w:r>
      <w:r>
        <w:rPr>
          <w:rFonts w:hint="eastAsia" w:eastAsia="方正仿宋_GBK"/>
          <w:bCs/>
          <w:sz w:val="32"/>
          <w:szCs w:val="32"/>
        </w:rPr>
        <w:t>微信公众号开设信访工作法治化专栏，刊发信访为民解难典型案例，创新制作图文、短视频等新媒体产品，进一步增强群众对信访知识的认识与了解，积极营造办事依法、遇事找法、解决问题用法、化解矛盾靠法的良好环境。</w:t>
      </w:r>
      <w:r>
        <w:rPr>
          <w:rFonts w:hint="eastAsia" w:eastAsia="方正仿宋_GBK"/>
          <w:b/>
          <w:sz w:val="32"/>
          <w:szCs w:val="32"/>
        </w:rPr>
        <w:t>“无锡城管”</w:t>
      </w:r>
      <w:r>
        <w:rPr>
          <w:rFonts w:hint="eastAsia" w:eastAsia="方正仿宋_GBK"/>
          <w:bCs/>
          <w:sz w:val="32"/>
          <w:szCs w:val="32"/>
        </w:rPr>
        <w:t>微信公众号紧紧围绕深化“最干净城市”建设这条主线，策划推出“净享春日”“赏樱出行攻略”“消防安全专项整治”“低温雨雪天气保障”等系列报道，重点突出一线工作细节、暖心服务和便民举措，提高内容呈现和形式创新水平，让行业宣传更好融入群众生活。</w:t>
      </w:r>
      <w:r>
        <w:rPr>
          <w:rFonts w:hint="eastAsia" w:eastAsia="方正仿宋_GBK"/>
          <w:b/>
          <w:sz w:val="32"/>
          <w:szCs w:val="32"/>
        </w:rPr>
        <w:t>无锡市审计局</w:t>
      </w:r>
      <w:r>
        <w:rPr>
          <w:rFonts w:hint="eastAsia" w:eastAsia="方正仿宋_GBK"/>
          <w:bCs/>
          <w:sz w:val="32"/>
          <w:szCs w:val="32"/>
        </w:rPr>
        <w:t>推出《四十年锡审芳华，新时代兴审奋进》系列视频，并以“无锡审计处处可出彩，处处有民生”等为主线，制作本局各处室微视频展播，让宣传方式更加立体，内容更加鲜活。</w:t>
      </w:r>
      <w:r>
        <w:rPr>
          <w:rFonts w:hint="eastAsia" w:eastAsia="方正仿宋_GBK"/>
          <w:b/>
          <w:sz w:val="32"/>
          <w:szCs w:val="32"/>
        </w:rPr>
        <w:t>无锡市生态环境局</w:t>
      </w:r>
      <w:r>
        <w:rPr>
          <w:rFonts w:hint="eastAsia" w:eastAsia="方正仿宋_GBK"/>
          <w:bCs/>
          <w:sz w:val="32"/>
          <w:szCs w:val="32"/>
        </w:rPr>
        <w:t>依托动画ip形象，策划设计了“锡小鹭以案说法”系列短视频，用群众喜闻乐见的形式做优普法宣传。</w:t>
      </w:r>
      <w:r>
        <w:rPr>
          <w:rFonts w:hint="eastAsia" w:eastAsia="方正仿宋_GBK"/>
          <w:b/>
          <w:sz w:val="32"/>
          <w:szCs w:val="32"/>
        </w:rPr>
        <w:t>“滨湖人社”</w:t>
      </w:r>
      <w:r>
        <w:rPr>
          <w:rFonts w:hint="eastAsia" w:eastAsia="方正仿宋_GBK"/>
          <w:bCs/>
          <w:sz w:val="32"/>
          <w:szCs w:val="32"/>
        </w:rPr>
        <w:t>微信公众号着力打造AI数字人主播“爱小滨”，进一步强化智慧支撑，不断增强政务新媒体生命力和吸引力。</w:t>
      </w:r>
      <w:r>
        <w:rPr>
          <w:rFonts w:hint="eastAsia" w:eastAsia="方正仿宋_GBK"/>
          <w:b/>
          <w:sz w:val="32"/>
          <w:szCs w:val="32"/>
        </w:rPr>
        <w:t>“江阴市场监管”</w:t>
      </w:r>
      <w:r>
        <w:rPr>
          <w:rFonts w:hint="eastAsia" w:eastAsia="方正仿宋_GBK"/>
          <w:bCs/>
          <w:sz w:val="32"/>
          <w:szCs w:val="32"/>
        </w:rPr>
        <w:t>微信公众号结合部门职能制作年报操作流程短视频，为经营主体提供“可视化”服务指导。</w:t>
      </w:r>
      <w:r>
        <w:rPr>
          <w:rFonts w:hint="eastAsia" w:eastAsia="方正仿宋_GBK"/>
          <w:b/>
          <w:sz w:val="32"/>
          <w:szCs w:val="32"/>
        </w:rPr>
        <w:t>“水利江阴”</w:t>
      </w:r>
      <w:r>
        <w:rPr>
          <w:rFonts w:hint="eastAsia" w:eastAsia="方正仿宋_GBK"/>
          <w:bCs/>
          <w:sz w:val="32"/>
          <w:szCs w:val="32"/>
        </w:rPr>
        <w:t>与“最江阴”“江阴发布”等优质载体加强合作，充分引流，依托“世界水日”“中国水周”主题宣传活动，以线上线下相结合的方式，开展有奖问题、随手拍、党媒小记者等活动，增强群众参与感、回应群众关切问题。</w:t>
      </w:r>
    </w:p>
    <w:p>
      <w:pPr>
        <w:spacing w:line="520" w:lineRule="exact"/>
        <w:ind w:firstLine="640" w:firstLineChars="200"/>
        <w:rPr>
          <w:rFonts w:eastAsia="方正仿宋_GBK"/>
          <w:bCs/>
          <w:sz w:val="32"/>
          <w:szCs w:val="32"/>
        </w:rPr>
      </w:pPr>
      <w:r>
        <w:rPr>
          <w:rFonts w:hint="eastAsia" w:eastAsia="方正楷体_GBK"/>
          <w:bCs/>
          <w:sz w:val="32"/>
          <w:szCs w:val="32"/>
        </w:rPr>
        <w:t>（三）强化监管监测，规范运维管理。</w:t>
      </w:r>
      <w:r>
        <w:rPr>
          <w:rFonts w:hint="eastAsia" w:eastAsia="方正仿宋_GBK"/>
          <w:bCs/>
          <w:sz w:val="32"/>
          <w:szCs w:val="32"/>
        </w:rPr>
        <w:t>一季度，各地各部门进一步强化和完善政务新媒体常态化监管工作，持续加大日常巡检力度，坚持“三审三校”，坚决杜绝出现严重表述错误、泄露个人隐私、空白栏目、栏目信息更新不及时等问题。</w:t>
      </w:r>
      <w:r>
        <w:rPr>
          <w:rFonts w:hint="eastAsia" w:eastAsia="方正仿宋_GBK"/>
          <w:b/>
          <w:sz w:val="32"/>
          <w:szCs w:val="32"/>
        </w:rPr>
        <w:t>惠山区政府办公室</w:t>
      </w:r>
      <w:r>
        <w:rPr>
          <w:rFonts w:hint="eastAsia" w:eastAsia="方正仿宋_GBK"/>
          <w:bCs/>
          <w:sz w:val="32"/>
          <w:szCs w:val="32"/>
        </w:rPr>
        <w:t>对全区政务新媒体开展摸底排查，对政务新媒体内容运营业务违规外包问题进行了全面清理整顿，通过抽查多个区管政务新媒体账号的信息发布审查表和“三审三校”情况，规范全区政务新媒体的宣传报道秩序，推动全区政务新媒体进一步增强责任意识、安全意识。</w:t>
      </w:r>
      <w:r>
        <w:rPr>
          <w:rFonts w:hint="eastAsia" w:eastAsia="方正仿宋_GBK"/>
          <w:b/>
          <w:sz w:val="32"/>
          <w:szCs w:val="32"/>
        </w:rPr>
        <w:t>宜兴市政府办公室</w:t>
      </w:r>
      <w:r>
        <w:rPr>
          <w:rFonts w:hint="eastAsia" w:eastAsia="方正仿宋_GBK"/>
          <w:bCs/>
          <w:sz w:val="32"/>
          <w:szCs w:val="32"/>
        </w:rPr>
        <w:t>全面加强对全市各政务新媒体的运维工作人员的管理，要求工作人员变更需第一时间向办公室主管科室报备，并制定新人跟班学习制度。</w:t>
      </w:r>
      <w:r>
        <w:rPr>
          <w:rFonts w:hint="eastAsia" w:eastAsia="方正仿宋_GBK"/>
          <w:b/>
          <w:sz w:val="32"/>
          <w:szCs w:val="32"/>
        </w:rPr>
        <w:t>惠山区教育局</w:t>
      </w:r>
      <w:r>
        <w:rPr>
          <w:rFonts w:hint="eastAsia" w:eastAsia="方正仿宋_GBK"/>
          <w:bCs/>
          <w:sz w:val="32"/>
          <w:szCs w:val="32"/>
        </w:rPr>
        <w:t>与全区区管学校签订政务新媒体网络安全承诺书，持续加强网络安全管理，抓好舆情监测预警和风险排查工作。</w:t>
      </w:r>
    </w:p>
    <w:p>
      <w:pPr>
        <w:spacing w:line="520" w:lineRule="exact"/>
        <w:ind w:firstLine="640" w:firstLineChars="200"/>
        <w:rPr>
          <w:rFonts w:eastAsia="方正黑体_GBK"/>
          <w:sz w:val="32"/>
          <w:szCs w:val="32"/>
        </w:rPr>
      </w:pPr>
      <w:r>
        <w:rPr>
          <w:rFonts w:hint="eastAsia" w:eastAsia="方正黑体_GBK"/>
          <w:sz w:val="32"/>
          <w:szCs w:val="32"/>
        </w:rPr>
        <w:t>三、存在问题</w:t>
      </w:r>
    </w:p>
    <w:p>
      <w:pPr>
        <w:spacing w:line="520" w:lineRule="exact"/>
        <w:ind w:firstLine="640" w:firstLineChars="200"/>
        <w:rPr>
          <w:rFonts w:eastAsia="方正仿宋_GBK"/>
          <w:bCs/>
          <w:sz w:val="32"/>
          <w:szCs w:val="32"/>
        </w:rPr>
      </w:pPr>
      <w:r>
        <w:rPr>
          <w:rFonts w:hint="eastAsia" w:eastAsia="方正仿宋_GBK"/>
          <w:bCs/>
          <w:sz w:val="32"/>
          <w:szCs w:val="32"/>
        </w:rPr>
        <w:t>检查抽查发现的主要包括：一是内容更新不及时。</w:t>
      </w:r>
      <w:bookmarkStart w:id="3" w:name="_Hlk164077488"/>
      <w:r>
        <w:rPr>
          <w:rFonts w:hint="eastAsia" w:eastAsia="方正仿宋_GBK"/>
          <w:bCs/>
          <w:sz w:val="32"/>
          <w:szCs w:val="32"/>
        </w:rPr>
        <w:t>本次检查抽查中，</w:t>
      </w:r>
      <w:bookmarkEnd w:id="3"/>
      <w:r>
        <w:rPr>
          <w:rFonts w:hint="eastAsia" w:eastAsia="方正仿宋_GBK"/>
          <w:bCs/>
          <w:sz w:val="32"/>
          <w:szCs w:val="32"/>
        </w:rPr>
        <w:t>发现</w:t>
      </w:r>
      <w:bookmarkStart w:id="4" w:name="_Hlk164156136"/>
      <w:r>
        <w:rPr>
          <w:rFonts w:hint="eastAsia" w:eastAsia="方正仿宋_GBK"/>
          <w:b/>
          <w:sz w:val="32"/>
          <w:szCs w:val="32"/>
        </w:rPr>
        <w:t>“江苏省无锡翠屏山旅游度假区”“新吴发改”</w:t>
      </w:r>
      <w:bookmarkEnd w:id="4"/>
      <w:r>
        <w:rPr>
          <w:rFonts w:hint="eastAsia" w:eastAsia="方正仿宋_GBK"/>
          <w:bCs/>
          <w:sz w:val="32"/>
          <w:szCs w:val="32"/>
        </w:rPr>
        <w:t>等2个微信订阅号，存在“监测时间点前1周内无更新”问题，个别政务新媒体的子栏目信息存在长期不更新问题；二是功能无法使用。本次检查抽查中，发现</w:t>
      </w:r>
      <w:bookmarkStart w:id="5" w:name="_Hlk164156148"/>
      <w:r>
        <w:rPr>
          <w:rFonts w:hint="eastAsia" w:eastAsia="方正仿宋_GBK"/>
          <w:bCs/>
          <w:sz w:val="32"/>
          <w:szCs w:val="32"/>
        </w:rPr>
        <w:t>“</w:t>
      </w:r>
      <w:r>
        <w:rPr>
          <w:rFonts w:hint="eastAsia" w:eastAsia="方正仿宋_GBK"/>
          <w:b/>
          <w:sz w:val="32"/>
          <w:szCs w:val="32"/>
        </w:rPr>
        <w:t>无锡数字阳光信访”</w:t>
      </w:r>
      <w:bookmarkEnd w:id="5"/>
      <w:r>
        <w:rPr>
          <w:rFonts w:hint="eastAsia" w:eastAsia="方正仿宋_GBK"/>
          <w:bCs/>
          <w:sz w:val="32"/>
          <w:szCs w:val="32"/>
        </w:rPr>
        <w:t>APP子栏目功能无法使用；三是内容发布不当。检查抽查中发现，个别政务新媒体关注商业媒体，部分政务新媒体发布“三审三校”</w:t>
      </w:r>
      <w:r>
        <w:rPr>
          <w:rFonts w:hint="eastAsia"/>
        </w:rPr>
        <w:t xml:space="preserve"> </w:t>
      </w:r>
      <w:r>
        <w:rPr>
          <w:rFonts w:hint="eastAsia" w:eastAsia="方正仿宋_GBK"/>
          <w:bCs/>
          <w:sz w:val="32"/>
          <w:szCs w:val="32"/>
        </w:rPr>
        <w:t>落实不严，发布信息存在错别字、表述不规范等问题。</w:t>
      </w:r>
    </w:p>
    <w:p>
      <w:pPr>
        <w:spacing w:line="520" w:lineRule="exact"/>
        <w:ind w:firstLine="640" w:firstLineChars="200"/>
        <w:rPr>
          <w:rFonts w:eastAsia="方正黑体_GBK"/>
          <w:sz w:val="32"/>
          <w:szCs w:val="32"/>
        </w:rPr>
      </w:pPr>
      <w:r>
        <w:rPr>
          <w:rFonts w:hint="eastAsia" w:eastAsia="方正黑体_GBK"/>
          <w:sz w:val="32"/>
          <w:szCs w:val="32"/>
        </w:rPr>
        <w:t>四、下一步工作要求</w:t>
      </w:r>
    </w:p>
    <w:p>
      <w:pPr>
        <w:spacing w:line="520" w:lineRule="exact"/>
        <w:ind w:firstLine="640" w:firstLineChars="200"/>
        <w:rPr>
          <w:rFonts w:eastAsia="方正仿宋_GBK"/>
          <w:bCs/>
          <w:sz w:val="32"/>
          <w:szCs w:val="32"/>
        </w:rPr>
      </w:pPr>
      <w:r>
        <w:rPr>
          <w:rFonts w:hint="eastAsia" w:eastAsia="方正楷体_GBK"/>
          <w:bCs/>
          <w:sz w:val="32"/>
          <w:szCs w:val="32"/>
        </w:rPr>
        <w:t>（一）切实提高政治站位。</w:t>
      </w:r>
      <w:r>
        <w:rPr>
          <w:rFonts w:hint="eastAsia" w:eastAsia="方正仿宋_GBK"/>
          <w:bCs/>
          <w:sz w:val="32"/>
          <w:szCs w:val="32"/>
        </w:rPr>
        <w:t>各地各部门要始终把政治建设摆在政务新媒体工作的首要位置，坚决落实网络意识形态工作责任制，严守内容安全底线，确保信息发布权威准确。要持续推进政府网站与政务新媒体协同联动，加大力度转载党中央、国务院和省委省政府重大决策部署相关信息，积极传播党和政府声音。同时，要把政务新媒体作为政策发布、解读和政务舆情回应、引导的重要平台，做好重大政策解读工作，主动解疑释惑，凝聚社会共识。</w:t>
      </w:r>
    </w:p>
    <w:p>
      <w:pPr>
        <w:spacing w:line="520" w:lineRule="exact"/>
        <w:ind w:firstLine="640" w:firstLineChars="200"/>
        <w:rPr>
          <w:rFonts w:eastAsia="方正仿宋_GBK"/>
          <w:bCs/>
          <w:sz w:val="32"/>
          <w:szCs w:val="32"/>
        </w:rPr>
      </w:pPr>
      <w:r>
        <w:rPr>
          <w:rFonts w:hint="eastAsia" w:eastAsia="方正楷体_GBK"/>
          <w:bCs/>
          <w:sz w:val="32"/>
          <w:szCs w:val="32"/>
        </w:rPr>
        <w:t>（二）持续强化全流程监管。</w:t>
      </w:r>
      <w:r>
        <w:rPr>
          <w:rFonts w:hint="eastAsia" w:eastAsia="方正仿宋_GBK"/>
          <w:bCs/>
          <w:sz w:val="32"/>
          <w:szCs w:val="32"/>
        </w:rPr>
        <w:t>各地各部门要严格落实值班读网制度，加强日常巡网监测，避免出现页面错乱、不良链接、栏目空白或更新不及时等情况。要健全应急处置机制，不断加强防攻击、防篡改、防病毒、防劫持、防泄密能力，及时消除各类隐患。要及时通过全国政务新媒体信息报送系统更新政务新媒体账号动态信息。</w:t>
      </w:r>
    </w:p>
    <w:p>
      <w:pPr>
        <w:spacing w:line="520" w:lineRule="exact"/>
        <w:ind w:firstLine="640" w:firstLineChars="200"/>
        <w:rPr>
          <w:rFonts w:eastAsia="方正黑体_GBK"/>
          <w:sz w:val="32"/>
          <w:szCs w:val="32"/>
        </w:rPr>
      </w:pPr>
      <w:r>
        <w:rPr>
          <w:rFonts w:hint="eastAsia" w:eastAsia="方正楷体_GBK"/>
          <w:bCs/>
          <w:sz w:val="32"/>
          <w:szCs w:val="32"/>
        </w:rPr>
        <w:t>（三）切实推动融合发展。</w:t>
      </w:r>
      <w:r>
        <w:rPr>
          <w:rFonts w:hint="eastAsia" w:eastAsia="方正仿宋_GBK"/>
          <w:bCs/>
          <w:sz w:val="32"/>
          <w:szCs w:val="32"/>
        </w:rPr>
        <w:t>各地各部门要持续整治数字形式主义，坚决落实“一个单位原则上在同一平台只开设一个政务新媒体账号”的要求，对功能相近、用户关注度和利用率低的政务新媒体进行清理整合，做大做强主账号，积极培育政务新媒体优质精品账号。各级各类政务新媒体要适应移动互联网传播规律，统筹共建网页端和移动端重点专题专栏，对来源于政府网站的政务信息进行再加工和再创作，通过数字化、图表图解、音频视频等公众喜闻乐见的形式发布。</w:t>
      </w:r>
    </w:p>
    <w:p>
      <w:pPr>
        <w:spacing w:line="520" w:lineRule="exact"/>
        <w:ind w:firstLine="640" w:firstLineChars="200"/>
        <w:rPr>
          <w:rFonts w:eastAsia="方正仿宋_GBK"/>
          <w:bCs/>
          <w:sz w:val="32"/>
          <w:szCs w:val="32"/>
        </w:rPr>
      </w:pPr>
      <w:r>
        <w:rPr>
          <w:rFonts w:hint="eastAsia" w:eastAsia="方正仿宋_GBK"/>
          <w:bCs/>
          <w:sz w:val="32"/>
          <w:szCs w:val="32"/>
        </w:rPr>
        <w:t>对此次被通报的政务新媒体存在问题，各地各部门要高度重视，举一反三做好整改。“江苏省无锡翠屏山旅游度假区”“新吴发改”</w:t>
      </w:r>
      <w:r>
        <w:rPr>
          <w:rFonts w:hint="eastAsia"/>
        </w:rPr>
        <w:t xml:space="preserve"> </w:t>
      </w:r>
      <w:r>
        <w:rPr>
          <w:rFonts w:hint="eastAsia" w:eastAsia="方正仿宋_GBK"/>
          <w:bCs/>
          <w:sz w:val="32"/>
          <w:szCs w:val="32"/>
        </w:rPr>
        <w:t>“无锡数字阳光信访”等3个新媒体账号整改情况请于2024年4月</w:t>
      </w:r>
      <w:r>
        <w:rPr>
          <w:rFonts w:eastAsia="方正仿宋_GBK"/>
          <w:bCs/>
          <w:sz w:val="32"/>
          <w:szCs w:val="32"/>
        </w:rPr>
        <w:t>19</w:t>
      </w:r>
      <w:r>
        <w:rPr>
          <w:rFonts w:hint="eastAsia" w:eastAsia="方正仿宋_GBK"/>
          <w:bCs/>
          <w:sz w:val="32"/>
          <w:szCs w:val="32"/>
        </w:rPr>
        <w:t>日前反馈至市政府办公室（联系人：王敏，联系电话</w:t>
      </w:r>
      <w:r>
        <w:rPr>
          <w:rFonts w:hint="eastAsia" w:eastAsia="方正仿宋_GBK"/>
          <w:bCs/>
          <w:sz w:val="32"/>
          <w:szCs w:val="32"/>
          <w:lang w:eastAsia="zh-CN"/>
        </w:rPr>
        <w:t>：</w:t>
      </w:r>
      <w:r>
        <w:rPr>
          <w:rFonts w:hint="eastAsia" w:eastAsia="方正仿宋_GBK"/>
          <w:bCs/>
          <w:sz w:val="32"/>
          <w:szCs w:val="32"/>
        </w:rPr>
        <w:t>8</w:t>
      </w:r>
      <w:r>
        <w:rPr>
          <w:rFonts w:eastAsia="方正仿宋_GBK"/>
          <w:bCs/>
          <w:sz w:val="32"/>
          <w:szCs w:val="32"/>
        </w:rPr>
        <w:t>1820389</w:t>
      </w:r>
      <w:r>
        <w:rPr>
          <w:rFonts w:hint="eastAsia" w:eastAsia="方正仿宋_GBK"/>
          <w:bCs/>
          <w:sz w:val="32"/>
          <w:szCs w:val="32"/>
        </w:rPr>
        <w:t>，传真：8</w:t>
      </w:r>
      <w:r>
        <w:rPr>
          <w:rFonts w:eastAsia="方正仿宋_GBK"/>
          <w:bCs/>
          <w:sz w:val="32"/>
          <w:szCs w:val="32"/>
        </w:rPr>
        <w:t>182040</w:t>
      </w:r>
      <w:r>
        <w:rPr>
          <w:rFonts w:hint="eastAsia" w:eastAsia="方正仿宋_GBK"/>
          <w:bCs/>
          <w:sz w:val="32"/>
          <w:szCs w:val="32"/>
          <w:lang w:val="en-US" w:eastAsia="zh-CN"/>
        </w:rPr>
        <w:t>1</w:t>
      </w:r>
      <w:r>
        <w:rPr>
          <w:rFonts w:hint="eastAsia" w:eastAsia="方正仿宋_GBK"/>
          <w:bCs/>
          <w:sz w:val="32"/>
          <w:szCs w:val="32"/>
        </w:rPr>
        <w:t>）</w:t>
      </w:r>
      <w:bookmarkStart w:id="6" w:name="_GoBack"/>
      <w:bookmarkEnd w:id="6"/>
    </w:p>
    <w:p>
      <w:pPr>
        <w:spacing w:line="520" w:lineRule="exact"/>
        <w:ind w:firstLine="640" w:firstLineChars="200"/>
        <w:rPr>
          <w:rFonts w:eastAsia="方正仿宋_GBK"/>
          <w:bCs/>
          <w:sz w:val="32"/>
          <w:szCs w:val="32"/>
        </w:rPr>
      </w:pPr>
    </w:p>
    <w:p>
      <w:pPr>
        <w:spacing w:line="520" w:lineRule="exact"/>
        <w:ind w:firstLine="640" w:firstLineChars="200"/>
        <w:rPr>
          <w:rFonts w:eastAsia="方正仿宋_GBK"/>
          <w:bCs/>
          <w:sz w:val="32"/>
          <w:szCs w:val="32"/>
        </w:rPr>
      </w:pPr>
    </w:p>
    <w:p>
      <w:pPr>
        <w:widowControl/>
        <w:shd w:val="clear" w:color="auto" w:fill="FFFFFF"/>
        <w:spacing w:line="520" w:lineRule="exact"/>
        <w:jc w:val="left"/>
        <w:rPr>
          <w:rFonts w:eastAsia="方正仿宋_GBK"/>
          <w:szCs w:val="32"/>
        </w:rPr>
      </w:pPr>
    </w:p>
    <w:p>
      <w:pPr>
        <w:spacing w:line="520" w:lineRule="exact"/>
        <w:ind w:left="1785" w:leftChars="850"/>
        <w:rPr>
          <w:rFonts w:eastAsia="方正仿宋_GBK"/>
          <w:bCs/>
          <w:sz w:val="32"/>
          <w:szCs w:val="32"/>
        </w:rPr>
      </w:pPr>
      <w:r>
        <w:rPr>
          <w:rFonts w:eastAsia="方正仿宋_GBK"/>
          <w:bCs/>
          <w:sz w:val="32"/>
          <w:szCs w:val="32"/>
        </w:rPr>
        <w:t xml:space="preserve">                   无锡市人民政府办公室</w:t>
      </w:r>
    </w:p>
    <w:p>
      <w:pPr>
        <w:spacing w:line="520" w:lineRule="exact"/>
        <w:ind w:left="5545" w:leftChars="50" w:hanging="5440" w:hangingChars="1700"/>
        <w:rPr>
          <w:rFonts w:eastAsia="方正仿宋_GBK"/>
          <w:sz w:val="32"/>
          <w:szCs w:val="32"/>
        </w:rPr>
      </w:pPr>
      <w:r>
        <w:rPr>
          <w:rFonts w:eastAsia="方正仿宋_GBK"/>
          <w:bCs/>
          <w:sz w:val="32"/>
          <w:szCs w:val="32"/>
        </w:rPr>
        <w:t xml:space="preserve">                                 2024年4月15日</w:t>
      </w:r>
    </w:p>
    <w:sectPr>
      <w:footerReference r:id="rId3" w:type="default"/>
      <w:footerReference r:id="rId4" w:type="even"/>
      <w:pgSz w:w="11906" w:h="16838"/>
      <w:pgMar w:top="1701" w:right="1474" w:bottom="1985" w:left="1588" w:header="851" w:footer="1701" w:gutter="0"/>
      <w:pgNumType w:fmt="decimalFullWidt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embedRegular r:id="rId1" w:fontKey="{0D1A4175-70C9-40A2-8782-70FA5B4C8D7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方正小标宋_GBK">
    <w:panose1 w:val="02000000000000000000"/>
    <w:charset w:val="86"/>
    <w:family w:val="script"/>
    <w:pitch w:val="default"/>
    <w:sig w:usb0="A00002BF" w:usb1="38CF7CFA" w:usb2="00082016" w:usb3="00000000" w:csb0="00040001" w:csb1="00000000"/>
    <w:embedRegular r:id="rId2" w:fontKey="{3DBFC246-1153-4893-9F41-AFFB9B3F82CD}"/>
  </w:font>
  <w:font w:name="方正仿宋_GBK">
    <w:panose1 w:val="02000000000000000000"/>
    <w:charset w:val="86"/>
    <w:family w:val="script"/>
    <w:pitch w:val="default"/>
    <w:sig w:usb0="A00002BF" w:usb1="38CF7CFA" w:usb2="00082016" w:usb3="00000000" w:csb0="00040001" w:csb1="00000000"/>
    <w:embedRegular r:id="rId3" w:fontKey="{6B2D60C7-F0EF-4084-A6EB-14A27EBFDCB6}"/>
  </w:font>
  <w:font w:name="方正黑体_GBK">
    <w:panose1 w:val="02000000000000000000"/>
    <w:charset w:val="86"/>
    <w:family w:val="script"/>
    <w:pitch w:val="default"/>
    <w:sig w:usb0="A00002BF" w:usb1="38CF7CFA" w:usb2="00082016" w:usb3="00000000" w:csb0="00040001" w:csb1="00000000"/>
    <w:embedRegular r:id="rId4" w:fontKey="{8C71EDFA-0122-4661-AD8E-0D5B01B4F07F}"/>
  </w:font>
  <w:font w:name="方正楷体_GBK">
    <w:panose1 w:val="02000000000000000000"/>
    <w:charset w:val="86"/>
    <w:family w:val="script"/>
    <w:pitch w:val="default"/>
    <w:sig w:usb0="A00002BF" w:usb1="38CF7CFA" w:usb2="00082016" w:usb3="00000000" w:csb0="00040001" w:csb1="00000000"/>
    <w:embedRegular r:id="rId5" w:fontKey="{FC8FF0F7-4AE1-41BB-9F7E-7A0FF8DC1448}"/>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1154" w:h="310" w:hRule="exact" w:wrap="around" w:vAnchor="text" w:hAnchor="page" w:x="9044" w:y="191"/>
      <w:rPr>
        <w:rStyle w:val="18"/>
        <w:sz w:val="28"/>
        <w:szCs w:val="28"/>
      </w:rPr>
    </w:pPr>
    <w:r>
      <w:rPr>
        <w:rStyle w:val="18"/>
        <w:sz w:val="28"/>
        <w:szCs w:val="28"/>
      </w:rPr>
      <w:t>－</w:t>
    </w:r>
    <w:r>
      <w:rPr>
        <w:sz w:val="28"/>
        <w:szCs w:val="28"/>
      </w:rPr>
      <w:fldChar w:fldCharType="begin"/>
    </w:r>
    <w:r>
      <w:rPr>
        <w:rStyle w:val="18"/>
        <w:sz w:val="28"/>
        <w:szCs w:val="28"/>
      </w:rPr>
      <w:instrText xml:space="preserve">PAGE  </w:instrText>
    </w:r>
    <w:r>
      <w:rPr>
        <w:sz w:val="28"/>
        <w:szCs w:val="28"/>
      </w:rPr>
      <w:fldChar w:fldCharType="separate"/>
    </w:r>
    <w:r>
      <w:rPr>
        <w:rStyle w:val="18"/>
        <w:rFonts w:hint="eastAsia"/>
        <w:sz w:val="28"/>
        <w:szCs w:val="28"/>
      </w:rPr>
      <w:t>３</w:t>
    </w:r>
    <w:r>
      <w:rPr>
        <w:sz w:val="28"/>
        <w:szCs w:val="28"/>
      </w:rPr>
      <w:fldChar w:fldCharType="end"/>
    </w:r>
    <w:r>
      <w:rPr>
        <w:rStyle w:val="18"/>
        <w:sz w:val="28"/>
        <w:szCs w:val="28"/>
      </w:rPr>
      <w:t>－</w:t>
    </w:r>
  </w:p>
  <w:p>
    <w:pPr>
      <w:pStyle w:val="9"/>
      <w:rPr>
        <w:rFonts w:eastAsia="仿宋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1259" w:h="319" w:hRule="exact" w:wrap="around" w:vAnchor="text" w:hAnchor="page" w:x="1904" w:y="26"/>
      <w:rPr>
        <w:rStyle w:val="18"/>
        <w:rFonts w:ascii="宋体" w:hAnsi="宋体"/>
        <w:sz w:val="28"/>
        <w:szCs w:val="28"/>
      </w:rPr>
    </w:pPr>
    <w:r>
      <w:rPr>
        <w:rStyle w:val="18"/>
        <w:rFonts w:hint="eastAsia" w:ascii="宋体" w:hAnsi="宋体"/>
        <w:sz w:val="28"/>
        <w:szCs w:val="28"/>
      </w:rPr>
      <w:t>－</w:t>
    </w:r>
    <w:r>
      <w:rPr>
        <w:rFonts w:ascii="宋体" w:hAnsi="宋体"/>
        <w:sz w:val="28"/>
        <w:szCs w:val="28"/>
      </w:rPr>
      <w:fldChar w:fldCharType="begin"/>
    </w:r>
    <w:r>
      <w:rPr>
        <w:rStyle w:val="18"/>
        <w:rFonts w:ascii="宋体" w:hAnsi="宋体"/>
        <w:sz w:val="28"/>
        <w:szCs w:val="28"/>
      </w:rPr>
      <w:instrText xml:space="preserve">PAGE  </w:instrText>
    </w:r>
    <w:r>
      <w:rPr>
        <w:rFonts w:ascii="宋体" w:hAnsi="宋体"/>
        <w:sz w:val="28"/>
        <w:szCs w:val="28"/>
      </w:rPr>
      <w:fldChar w:fldCharType="separate"/>
    </w:r>
    <w:r>
      <w:rPr>
        <w:rStyle w:val="18"/>
        <w:rFonts w:ascii="宋体" w:hAnsi="宋体"/>
        <w:sz w:val="28"/>
        <w:szCs w:val="28"/>
      </w:rPr>
      <w:t>４</w:t>
    </w:r>
    <w:r>
      <w:rPr>
        <w:rFonts w:ascii="宋体" w:hAnsi="宋体"/>
        <w:sz w:val="28"/>
        <w:szCs w:val="28"/>
      </w:rPr>
      <w:fldChar w:fldCharType="end"/>
    </w:r>
    <w:r>
      <w:rPr>
        <w:rStyle w:val="18"/>
        <w:rFonts w:hint="eastAsia" w:ascii="宋体" w:hAnsi="宋体"/>
        <w:sz w:val="28"/>
        <w:szCs w:val="28"/>
      </w:rPr>
      <w:t>－</w:t>
    </w:r>
  </w:p>
  <w:p>
    <w:pPr>
      <w:pStyle w:val="9"/>
      <w:rPr>
        <w:rFonts w:eastAsia="仿宋_GB2312"/>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5"/>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2"/>
  </w:compat>
  <w:docVars>
    <w:docVar w:name="commondata" w:val="eyJoZGlkIjoiNTBmOWM3YWI4YjBjMDEzYzcwZTUxZjhhNDdhMDI5MjcifQ=="/>
  </w:docVars>
  <w:rsids>
    <w:rsidRoot w:val="00412960"/>
    <w:rsid w:val="000001C5"/>
    <w:rsid w:val="00000810"/>
    <w:rsid w:val="000012CC"/>
    <w:rsid w:val="00001A9F"/>
    <w:rsid w:val="000051DE"/>
    <w:rsid w:val="000066A4"/>
    <w:rsid w:val="00006F0D"/>
    <w:rsid w:val="00007138"/>
    <w:rsid w:val="00010438"/>
    <w:rsid w:val="00010B92"/>
    <w:rsid w:val="00011288"/>
    <w:rsid w:val="00011E23"/>
    <w:rsid w:val="00012585"/>
    <w:rsid w:val="00012D03"/>
    <w:rsid w:val="000158A2"/>
    <w:rsid w:val="00016928"/>
    <w:rsid w:val="000177FE"/>
    <w:rsid w:val="00017A64"/>
    <w:rsid w:val="0002222B"/>
    <w:rsid w:val="00022C3C"/>
    <w:rsid w:val="00023A08"/>
    <w:rsid w:val="0002403A"/>
    <w:rsid w:val="00024C50"/>
    <w:rsid w:val="000255A7"/>
    <w:rsid w:val="00027B8B"/>
    <w:rsid w:val="00027EEA"/>
    <w:rsid w:val="00027F78"/>
    <w:rsid w:val="000305CF"/>
    <w:rsid w:val="00031E48"/>
    <w:rsid w:val="00032521"/>
    <w:rsid w:val="00032669"/>
    <w:rsid w:val="00034BFA"/>
    <w:rsid w:val="00034ED2"/>
    <w:rsid w:val="00035959"/>
    <w:rsid w:val="000359C5"/>
    <w:rsid w:val="000409C5"/>
    <w:rsid w:val="00040FBA"/>
    <w:rsid w:val="000412CA"/>
    <w:rsid w:val="00041504"/>
    <w:rsid w:val="00042E02"/>
    <w:rsid w:val="000452C5"/>
    <w:rsid w:val="000454A5"/>
    <w:rsid w:val="000464B5"/>
    <w:rsid w:val="00046A10"/>
    <w:rsid w:val="00046F17"/>
    <w:rsid w:val="0005085C"/>
    <w:rsid w:val="00051D77"/>
    <w:rsid w:val="00051E32"/>
    <w:rsid w:val="000528F3"/>
    <w:rsid w:val="00052C5D"/>
    <w:rsid w:val="00055FCB"/>
    <w:rsid w:val="00057725"/>
    <w:rsid w:val="000608EA"/>
    <w:rsid w:val="00060E96"/>
    <w:rsid w:val="000621D0"/>
    <w:rsid w:val="00062BFC"/>
    <w:rsid w:val="00062CC8"/>
    <w:rsid w:val="00062F69"/>
    <w:rsid w:val="00064686"/>
    <w:rsid w:val="00064BEA"/>
    <w:rsid w:val="00065E9F"/>
    <w:rsid w:val="0006696D"/>
    <w:rsid w:val="00067D01"/>
    <w:rsid w:val="00067D86"/>
    <w:rsid w:val="00067FC3"/>
    <w:rsid w:val="0007016A"/>
    <w:rsid w:val="000705F4"/>
    <w:rsid w:val="00070971"/>
    <w:rsid w:val="00070D34"/>
    <w:rsid w:val="0007101F"/>
    <w:rsid w:val="000715D5"/>
    <w:rsid w:val="00071D81"/>
    <w:rsid w:val="00073732"/>
    <w:rsid w:val="000745CD"/>
    <w:rsid w:val="00074FBD"/>
    <w:rsid w:val="000758C5"/>
    <w:rsid w:val="00077A0A"/>
    <w:rsid w:val="00077D26"/>
    <w:rsid w:val="00083BBF"/>
    <w:rsid w:val="000842C1"/>
    <w:rsid w:val="00086401"/>
    <w:rsid w:val="0008645F"/>
    <w:rsid w:val="00086A6B"/>
    <w:rsid w:val="0009011C"/>
    <w:rsid w:val="00091028"/>
    <w:rsid w:val="0009113C"/>
    <w:rsid w:val="00094171"/>
    <w:rsid w:val="00095396"/>
    <w:rsid w:val="00097455"/>
    <w:rsid w:val="00097878"/>
    <w:rsid w:val="000A09D2"/>
    <w:rsid w:val="000A0C01"/>
    <w:rsid w:val="000A1DB7"/>
    <w:rsid w:val="000A2E8C"/>
    <w:rsid w:val="000A3A76"/>
    <w:rsid w:val="000A5741"/>
    <w:rsid w:val="000B2413"/>
    <w:rsid w:val="000B24DF"/>
    <w:rsid w:val="000B367C"/>
    <w:rsid w:val="000B6AE7"/>
    <w:rsid w:val="000B70D7"/>
    <w:rsid w:val="000C0696"/>
    <w:rsid w:val="000C3290"/>
    <w:rsid w:val="000C4C45"/>
    <w:rsid w:val="000C5D60"/>
    <w:rsid w:val="000D0611"/>
    <w:rsid w:val="000D1A7E"/>
    <w:rsid w:val="000D1ED8"/>
    <w:rsid w:val="000D31AC"/>
    <w:rsid w:val="000D3E88"/>
    <w:rsid w:val="000D6827"/>
    <w:rsid w:val="000E13E0"/>
    <w:rsid w:val="000E2931"/>
    <w:rsid w:val="000E2BB5"/>
    <w:rsid w:val="000E3044"/>
    <w:rsid w:val="000E39A5"/>
    <w:rsid w:val="000E43C8"/>
    <w:rsid w:val="000E6024"/>
    <w:rsid w:val="000E666E"/>
    <w:rsid w:val="000E6957"/>
    <w:rsid w:val="000E7339"/>
    <w:rsid w:val="000E7F2C"/>
    <w:rsid w:val="000F0B94"/>
    <w:rsid w:val="000F1B0A"/>
    <w:rsid w:val="000F1DB2"/>
    <w:rsid w:val="000F345E"/>
    <w:rsid w:val="000F48CB"/>
    <w:rsid w:val="000F4F84"/>
    <w:rsid w:val="000F5AB3"/>
    <w:rsid w:val="000F650E"/>
    <w:rsid w:val="000F6A62"/>
    <w:rsid w:val="001006B6"/>
    <w:rsid w:val="00101627"/>
    <w:rsid w:val="001038EA"/>
    <w:rsid w:val="00103A50"/>
    <w:rsid w:val="00103EBB"/>
    <w:rsid w:val="00104033"/>
    <w:rsid w:val="001065A8"/>
    <w:rsid w:val="00111379"/>
    <w:rsid w:val="001113E4"/>
    <w:rsid w:val="00111AFD"/>
    <w:rsid w:val="00113C67"/>
    <w:rsid w:val="0011423E"/>
    <w:rsid w:val="001144C2"/>
    <w:rsid w:val="0011481F"/>
    <w:rsid w:val="00114AF6"/>
    <w:rsid w:val="00114F90"/>
    <w:rsid w:val="001165EB"/>
    <w:rsid w:val="00116E21"/>
    <w:rsid w:val="0012255F"/>
    <w:rsid w:val="00123C5F"/>
    <w:rsid w:val="00123FD3"/>
    <w:rsid w:val="0012617F"/>
    <w:rsid w:val="00126949"/>
    <w:rsid w:val="001272FC"/>
    <w:rsid w:val="00131264"/>
    <w:rsid w:val="001321E6"/>
    <w:rsid w:val="00133174"/>
    <w:rsid w:val="00133FDA"/>
    <w:rsid w:val="00135088"/>
    <w:rsid w:val="00135F61"/>
    <w:rsid w:val="001363C3"/>
    <w:rsid w:val="00136764"/>
    <w:rsid w:val="00136B29"/>
    <w:rsid w:val="00136C86"/>
    <w:rsid w:val="00137281"/>
    <w:rsid w:val="00137371"/>
    <w:rsid w:val="00140BE7"/>
    <w:rsid w:val="00141680"/>
    <w:rsid w:val="0014242B"/>
    <w:rsid w:val="0014298B"/>
    <w:rsid w:val="0014337B"/>
    <w:rsid w:val="001439AB"/>
    <w:rsid w:val="00143A84"/>
    <w:rsid w:val="00143D6B"/>
    <w:rsid w:val="00144AB2"/>
    <w:rsid w:val="001453FB"/>
    <w:rsid w:val="00145A04"/>
    <w:rsid w:val="001463F1"/>
    <w:rsid w:val="00147C64"/>
    <w:rsid w:val="0015091D"/>
    <w:rsid w:val="00152E5B"/>
    <w:rsid w:val="00152FD1"/>
    <w:rsid w:val="00153B32"/>
    <w:rsid w:val="00154CDF"/>
    <w:rsid w:val="0015526F"/>
    <w:rsid w:val="00156FC6"/>
    <w:rsid w:val="00157365"/>
    <w:rsid w:val="00161B02"/>
    <w:rsid w:val="001626B7"/>
    <w:rsid w:val="0016297E"/>
    <w:rsid w:val="00162D52"/>
    <w:rsid w:val="00163BB5"/>
    <w:rsid w:val="00164544"/>
    <w:rsid w:val="0016502B"/>
    <w:rsid w:val="00165789"/>
    <w:rsid w:val="0016699D"/>
    <w:rsid w:val="00167FE7"/>
    <w:rsid w:val="001724BF"/>
    <w:rsid w:val="00176371"/>
    <w:rsid w:val="00176723"/>
    <w:rsid w:val="00180BCB"/>
    <w:rsid w:val="001814C7"/>
    <w:rsid w:val="00182D0D"/>
    <w:rsid w:val="00184F00"/>
    <w:rsid w:val="00186E0B"/>
    <w:rsid w:val="00190F99"/>
    <w:rsid w:val="00191075"/>
    <w:rsid w:val="0019184E"/>
    <w:rsid w:val="0019214E"/>
    <w:rsid w:val="00194493"/>
    <w:rsid w:val="00194971"/>
    <w:rsid w:val="00194A99"/>
    <w:rsid w:val="001962E0"/>
    <w:rsid w:val="00196704"/>
    <w:rsid w:val="001A198C"/>
    <w:rsid w:val="001A1DF1"/>
    <w:rsid w:val="001A1F15"/>
    <w:rsid w:val="001A4EF4"/>
    <w:rsid w:val="001A515C"/>
    <w:rsid w:val="001A54E3"/>
    <w:rsid w:val="001A7A07"/>
    <w:rsid w:val="001B011C"/>
    <w:rsid w:val="001B19AF"/>
    <w:rsid w:val="001B3855"/>
    <w:rsid w:val="001B4A7A"/>
    <w:rsid w:val="001B7885"/>
    <w:rsid w:val="001C0F4A"/>
    <w:rsid w:val="001C0FD1"/>
    <w:rsid w:val="001C6565"/>
    <w:rsid w:val="001D07B4"/>
    <w:rsid w:val="001D1223"/>
    <w:rsid w:val="001D40AB"/>
    <w:rsid w:val="001D7376"/>
    <w:rsid w:val="001E2122"/>
    <w:rsid w:val="001E2181"/>
    <w:rsid w:val="001E2595"/>
    <w:rsid w:val="001E2BF5"/>
    <w:rsid w:val="001E45B4"/>
    <w:rsid w:val="001E4758"/>
    <w:rsid w:val="001F0A81"/>
    <w:rsid w:val="001F25CF"/>
    <w:rsid w:val="001F3CB0"/>
    <w:rsid w:val="001F52B1"/>
    <w:rsid w:val="001F5360"/>
    <w:rsid w:val="001F553D"/>
    <w:rsid w:val="001F6125"/>
    <w:rsid w:val="0020060D"/>
    <w:rsid w:val="00200A62"/>
    <w:rsid w:val="00200F31"/>
    <w:rsid w:val="002067E6"/>
    <w:rsid w:val="00207662"/>
    <w:rsid w:val="00207A9B"/>
    <w:rsid w:val="00207D0E"/>
    <w:rsid w:val="0021006E"/>
    <w:rsid w:val="00211F1C"/>
    <w:rsid w:val="0021310F"/>
    <w:rsid w:val="002134FD"/>
    <w:rsid w:val="0021373B"/>
    <w:rsid w:val="00213AC6"/>
    <w:rsid w:val="00213C29"/>
    <w:rsid w:val="00215179"/>
    <w:rsid w:val="00215786"/>
    <w:rsid w:val="00215982"/>
    <w:rsid w:val="00216DBA"/>
    <w:rsid w:val="002170B4"/>
    <w:rsid w:val="00220BB5"/>
    <w:rsid w:val="00221BF8"/>
    <w:rsid w:val="0022229A"/>
    <w:rsid w:val="00222B47"/>
    <w:rsid w:val="00223673"/>
    <w:rsid w:val="0022521A"/>
    <w:rsid w:val="002302B2"/>
    <w:rsid w:val="002302DC"/>
    <w:rsid w:val="0023078B"/>
    <w:rsid w:val="002312BE"/>
    <w:rsid w:val="002324C1"/>
    <w:rsid w:val="002329EA"/>
    <w:rsid w:val="00235385"/>
    <w:rsid w:val="002375C2"/>
    <w:rsid w:val="002378A9"/>
    <w:rsid w:val="00237E43"/>
    <w:rsid w:val="00241E92"/>
    <w:rsid w:val="00242518"/>
    <w:rsid w:val="00242866"/>
    <w:rsid w:val="00245E79"/>
    <w:rsid w:val="00247932"/>
    <w:rsid w:val="0025186B"/>
    <w:rsid w:val="00252601"/>
    <w:rsid w:val="00252D9C"/>
    <w:rsid w:val="00254F75"/>
    <w:rsid w:val="0026131D"/>
    <w:rsid w:val="002622D0"/>
    <w:rsid w:val="00262F33"/>
    <w:rsid w:val="00263BD8"/>
    <w:rsid w:val="00270239"/>
    <w:rsid w:val="00270AA8"/>
    <w:rsid w:val="00273EF0"/>
    <w:rsid w:val="00274B1C"/>
    <w:rsid w:val="00280E96"/>
    <w:rsid w:val="0028195F"/>
    <w:rsid w:val="00285604"/>
    <w:rsid w:val="0028745D"/>
    <w:rsid w:val="00287C88"/>
    <w:rsid w:val="00290665"/>
    <w:rsid w:val="00292BAF"/>
    <w:rsid w:val="00292ED6"/>
    <w:rsid w:val="002943DA"/>
    <w:rsid w:val="00294A43"/>
    <w:rsid w:val="002955F7"/>
    <w:rsid w:val="0029780F"/>
    <w:rsid w:val="002A1E4A"/>
    <w:rsid w:val="002A360E"/>
    <w:rsid w:val="002A6DA3"/>
    <w:rsid w:val="002A6F04"/>
    <w:rsid w:val="002B1995"/>
    <w:rsid w:val="002B3B98"/>
    <w:rsid w:val="002B40DC"/>
    <w:rsid w:val="002B4D90"/>
    <w:rsid w:val="002B5F8E"/>
    <w:rsid w:val="002B76C5"/>
    <w:rsid w:val="002C45A2"/>
    <w:rsid w:val="002C5145"/>
    <w:rsid w:val="002C62B1"/>
    <w:rsid w:val="002C66CA"/>
    <w:rsid w:val="002C7165"/>
    <w:rsid w:val="002C76A1"/>
    <w:rsid w:val="002C7F52"/>
    <w:rsid w:val="002D0A6E"/>
    <w:rsid w:val="002D5664"/>
    <w:rsid w:val="002D5A46"/>
    <w:rsid w:val="002E5C2E"/>
    <w:rsid w:val="002E6619"/>
    <w:rsid w:val="002E7C6A"/>
    <w:rsid w:val="002F0EA2"/>
    <w:rsid w:val="002F4010"/>
    <w:rsid w:val="002F5616"/>
    <w:rsid w:val="002F6C2F"/>
    <w:rsid w:val="0030026F"/>
    <w:rsid w:val="0030161E"/>
    <w:rsid w:val="0030162D"/>
    <w:rsid w:val="0030324B"/>
    <w:rsid w:val="00303264"/>
    <w:rsid w:val="00304391"/>
    <w:rsid w:val="003045CB"/>
    <w:rsid w:val="00304D74"/>
    <w:rsid w:val="003060BA"/>
    <w:rsid w:val="003066FC"/>
    <w:rsid w:val="003068FE"/>
    <w:rsid w:val="00310AF8"/>
    <w:rsid w:val="0031219B"/>
    <w:rsid w:val="00312884"/>
    <w:rsid w:val="003138DD"/>
    <w:rsid w:val="00315613"/>
    <w:rsid w:val="003157C8"/>
    <w:rsid w:val="00320907"/>
    <w:rsid w:val="00320E74"/>
    <w:rsid w:val="0032221C"/>
    <w:rsid w:val="00322254"/>
    <w:rsid w:val="00323BFF"/>
    <w:rsid w:val="00326FA9"/>
    <w:rsid w:val="0033010D"/>
    <w:rsid w:val="00330580"/>
    <w:rsid w:val="0033070B"/>
    <w:rsid w:val="00331C46"/>
    <w:rsid w:val="00332621"/>
    <w:rsid w:val="00332748"/>
    <w:rsid w:val="00332A08"/>
    <w:rsid w:val="00335D5B"/>
    <w:rsid w:val="003361D7"/>
    <w:rsid w:val="00336F41"/>
    <w:rsid w:val="00340255"/>
    <w:rsid w:val="00341330"/>
    <w:rsid w:val="00341CA8"/>
    <w:rsid w:val="00342C01"/>
    <w:rsid w:val="00343342"/>
    <w:rsid w:val="00345767"/>
    <w:rsid w:val="00350B36"/>
    <w:rsid w:val="00350C78"/>
    <w:rsid w:val="003527E2"/>
    <w:rsid w:val="00357767"/>
    <w:rsid w:val="003607AE"/>
    <w:rsid w:val="00360F62"/>
    <w:rsid w:val="0036167C"/>
    <w:rsid w:val="00362215"/>
    <w:rsid w:val="003649AC"/>
    <w:rsid w:val="00364F2D"/>
    <w:rsid w:val="00365B45"/>
    <w:rsid w:val="003661DC"/>
    <w:rsid w:val="003664B4"/>
    <w:rsid w:val="00367E6A"/>
    <w:rsid w:val="00371BA2"/>
    <w:rsid w:val="00371F85"/>
    <w:rsid w:val="00375998"/>
    <w:rsid w:val="00381A70"/>
    <w:rsid w:val="003827B4"/>
    <w:rsid w:val="00384FEF"/>
    <w:rsid w:val="003858B6"/>
    <w:rsid w:val="00385910"/>
    <w:rsid w:val="00385C43"/>
    <w:rsid w:val="00385D25"/>
    <w:rsid w:val="00386F43"/>
    <w:rsid w:val="003913B0"/>
    <w:rsid w:val="00393160"/>
    <w:rsid w:val="00394729"/>
    <w:rsid w:val="003955C5"/>
    <w:rsid w:val="00395D7A"/>
    <w:rsid w:val="0039624A"/>
    <w:rsid w:val="003A039B"/>
    <w:rsid w:val="003A2E96"/>
    <w:rsid w:val="003A4127"/>
    <w:rsid w:val="003A4658"/>
    <w:rsid w:val="003A509D"/>
    <w:rsid w:val="003A551F"/>
    <w:rsid w:val="003A64A3"/>
    <w:rsid w:val="003A6C33"/>
    <w:rsid w:val="003A6C53"/>
    <w:rsid w:val="003A6ECF"/>
    <w:rsid w:val="003A7860"/>
    <w:rsid w:val="003A7C95"/>
    <w:rsid w:val="003B01BD"/>
    <w:rsid w:val="003B1C1A"/>
    <w:rsid w:val="003B1F45"/>
    <w:rsid w:val="003B34BA"/>
    <w:rsid w:val="003B34D9"/>
    <w:rsid w:val="003B3C85"/>
    <w:rsid w:val="003B4E06"/>
    <w:rsid w:val="003B5E37"/>
    <w:rsid w:val="003B6B53"/>
    <w:rsid w:val="003C290B"/>
    <w:rsid w:val="003C3743"/>
    <w:rsid w:val="003C619E"/>
    <w:rsid w:val="003C6AE0"/>
    <w:rsid w:val="003D0A16"/>
    <w:rsid w:val="003D1EFC"/>
    <w:rsid w:val="003D4D70"/>
    <w:rsid w:val="003D698C"/>
    <w:rsid w:val="003D73B2"/>
    <w:rsid w:val="003E2827"/>
    <w:rsid w:val="003E417D"/>
    <w:rsid w:val="003E41AB"/>
    <w:rsid w:val="003E4417"/>
    <w:rsid w:val="003E4F7F"/>
    <w:rsid w:val="003F0A65"/>
    <w:rsid w:val="003F1775"/>
    <w:rsid w:val="003F1820"/>
    <w:rsid w:val="003F1C24"/>
    <w:rsid w:val="003F229E"/>
    <w:rsid w:val="003F258A"/>
    <w:rsid w:val="003F27B5"/>
    <w:rsid w:val="003F2DD9"/>
    <w:rsid w:val="003F4F39"/>
    <w:rsid w:val="003F542C"/>
    <w:rsid w:val="003F554B"/>
    <w:rsid w:val="003F5B00"/>
    <w:rsid w:val="003F6740"/>
    <w:rsid w:val="003F6742"/>
    <w:rsid w:val="003F6DAB"/>
    <w:rsid w:val="003F7173"/>
    <w:rsid w:val="003F73BA"/>
    <w:rsid w:val="003F78AD"/>
    <w:rsid w:val="00401028"/>
    <w:rsid w:val="0040181C"/>
    <w:rsid w:val="00402B84"/>
    <w:rsid w:val="00403ACD"/>
    <w:rsid w:val="004048B5"/>
    <w:rsid w:val="0040585B"/>
    <w:rsid w:val="00410F08"/>
    <w:rsid w:val="00412268"/>
    <w:rsid w:val="00412960"/>
    <w:rsid w:val="00412FAA"/>
    <w:rsid w:val="00414331"/>
    <w:rsid w:val="0041480F"/>
    <w:rsid w:val="00414FB9"/>
    <w:rsid w:val="00417AA0"/>
    <w:rsid w:val="00417D9C"/>
    <w:rsid w:val="00421FDF"/>
    <w:rsid w:val="0042221D"/>
    <w:rsid w:val="004237C4"/>
    <w:rsid w:val="004249A8"/>
    <w:rsid w:val="0042524B"/>
    <w:rsid w:val="00426CF8"/>
    <w:rsid w:val="00430171"/>
    <w:rsid w:val="004313CB"/>
    <w:rsid w:val="00431E93"/>
    <w:rsid w:val="00432E65"/>
    <w:rsid w:val="00433AEA"/>
    <w:rsid w:val="00435454"/>
    <w:rsid w:val="00436ED1"/>
    <w:rsid w:val="00437F62"/>
    <w:rsid w:val="004427CC"/>
    <w:rsid w:val="00443507"/>
    <w:rsid w:val="00443AEE"/>
    <w:rsid w:val="004457AF"/>
    <w:rsid w:val="004465CB"/>
    <w:rsid w:val="00446B35"/>
    <w:rsid w:val="00447800"/>
    <w:rsid w:val="004478F8"/>
    <w:rsid w:val="004479EC"/>
    <w:rsid w:val="004507A6"/>
    <w:rsid w:val="004513FA"/>
    <w:rsid w:val="004517A4"/>
    <w:rsid w:val="0045224A"/>
    <w:rsid w:val="00452782"/>
    <w:rsid w:val="00452C9F"/>
    <w:rsid w:val="004538FA"/>
    <w:rsid w:val="00453E81"/>
    <w:rsid w:val="004540A9"/>
    <w:rsid w:val="00454D17"/>
    <w:rsid w:val="00455693"/>
    <w:rsid w:val="00457BBA"/>
    <w:rsid w:val="00463370"/>
    <w:rsid w:val="0046403D"/>
    <w:rsid w:val="00464111"/>
    <w:rsid w:val="004655F4"/>
    <w:rsid w:val="00465E60"/>
    <w:rsid w:val="004672E6"/>
    <w:rsid w:val="00470385"/>
    <w:rsid w:val="00470682"/>
    <w:rsid w:val="00470C4B"/>
    <w:rsid w:val="0047210E"/>
    <w:rsid w:val="00472F55"/>
    <w:rsid w:val="00473005"/>
    <w:rsid w:val="00476831"/>
    <w:rsid w:val="00476E94"/>
    <w:rsid w:val="004778F9"/>
    <w:rsid w:val="00477909"/>
    <w:rsid w:val="00480BB1"/>
    <w:rsid w:val="00481F3B"/>
    <w:rsid w:val="00483860"/>
    <w:rsid w:val="004844EC"/>
    <w:rsid w:val="004848AA"/>
    <w:rsid w:val="00484FCB"/>
    <w:rsid w:val="00485705"/>
    <w:rsid w:val="0048737B"/>
    <w:rsid w:val="00487D3B"/>
    <w:rsid w:val="00487F4E"/>
    <w:rsid w:val="00490447"/>
    <w:rsid w:val="0049065B"/>
    <w:rsid w:val="00491867"/>
    <w:rsid w:val="0049270E"/>
    <w:rsid w:val="0049307D"/>
    <w:rsid w:val="00493476"/>
    <w:rsid w:val="00495782"/>
    <w:rsid w:val="004959EA"/>
    <w:rsid w:val="00496A36"/>
    <w:rsid w:val="00497FF0"/>
    <w:rsid w:val="004A0FD6"/>
    <w:rsid w:val="004A1661"/>
    <w:rsid w:val="004A1BBF"/>
    <w:rsid w:val="004A2A72"/>
    <w:rsid w:val="004A2C1A"/>
    <w:rsid w:val="004A2C6F"/>
    <w:rsid w:val="004A2E7A"/>
    <w:rsid w:val="004A2F85"/>
    <w:rsid w:val="004A37E5"/>
    <w:rsid w:val="004A4901"/>
    <w:rsid w:val="004A52A4"/>
    <w:rsid w:val="004A67E2"/>
    <w:rsid w:val="004A7505"/>
    <w:rsid w:val="004A7E28"/>
    <w:rsid w:val="004A7F32"/>
    <w:rsid w:val="004B3DCB"/>
    <w:rsid w:val="004B3F4A"/>
    <w:rsid w:val="004B657F"/>
    <w:rsid w:val="004B6788"/>
    <w:rsid w:val="004C09C1"/>
    <w:rsid w:val="004C15B7"/>
    <w:rsid w:val="004C1BBB"/>
    <w:rsid w:val="004C5629"/>
    <w:rsid w:val="004C56FA"/>
    <w:rsid w:val="004C5905"/>
    <w:rsid w:val="004C675F"/>
    <w:rsid w:val="004C7340"/>
    <w:rsid w:val="004D3E55"/>
    <w:rsid w:val="004D4A9F"/>
    <w:rsid w:val="004D4B0B"/>
    <w:rsid w:val="004D53E5"/>
    <w:rsid w:val="004D6192"/>
    <w:rsid w:val="004D623C"/>
    <w:rsid w:val="004D63B0"/>
    <w:rsid w:val="004D645E"/>
    <w:rsid w:val="004E0260"/>
    <w:rsid w:val="004E100B"/>
    <w:rsid w:val="004E12B0"/>
    <w:rsid w:val="004E15C0"/>
    <w:rsid w:val="004E2181"/>
    <w:rsid w:val="004E247D"/>
    <w:rsid w:val="004E33FE"/>
    <w:rsid w:val="004E483E"/>
    <w:rsid w:val="004E50D9"/>
    <w:rsid w:val="004E6655"/>
    <w:rsid w:val="004E6FA3"/>
    <w:rsid w:val="004E7DDF"/>
    <w:rsid w:val="004F012D"/>
    <w:rsid w:val="004F1AB7"/>
    <w:rsid w:val="004F28EC"/>
    <w:rsid w:val="004F2BC2"/>
    <w:rsid w:val="004F4F34"/>
    <w:rsid w:val="004F66AC"/>
    <w:rsid w:val="004F6E89"/>
    <w:rsid w:val="004F7C82"/>
    <w:rsid w:val="00501A1B"/>
    <w:rsid w:val="00502349"/>
    <w:rsid w:val="00505B95"/>
    <w:rsid w:val="005060B2"/>
    <w:rsid w:val="00506FA1"/>
    <w:rsid w:val="0051030F"/>
    <w:rsid w:val="005110B8"/>
    <w:rsid w:val="0051403F"/>
    <w:rsid w:val="00516D4B"/>
    <w:rsid w:val="005170FE"/>
    <w:rsid w:val="005214B9"/>
    <w:rsid w:val="00522710"/>
    <w:rsid w:val="00522E77"/>
    <w:rsid w:val="00522FF5"/>
    <w:rsid w:val="0052451E"/>
    <w:rsid w:val="00524808"/>
    <w:rsid w:val="0052547B"/>
    <w:rsid w:val="00525934"/>
    <w:rsid w:val="00525D48"/>
    <w:rsid w:val="0052648C"/>
    <w:rsid w:val="00527181"/>
    <w:rsid w:val="00527270"/>
    <w:rsid w:val="005276BA"/>
    <w:rsid w:val="00530E83"/>
    <w:rsid w:val="005318E9"/>
    <w:rsid w:val="00532436"/>
    <w:rsid w:val="00536E57"/>
    <w:rsid w:val="0053717B"/>
    <w:rsid w:val="005414BB"/>
    <w:rsid w:val="00541969"/>
    <w:rsid w:val="00545A71"/>
    <w:rsid w:val="00547A49"/>
    <w:rsid w:val="00547ECC"/>
    <w:rsid w:val="0055114B"/>
    <w:rsid w:val="005528C8"/>
    <w:rsid w:val="0055346C"/>
    <w:rsid w:val="00553C07"/>
    <w:rsid w:val="00555ABE"/>
    <w:rsid w:val="00556E6F"/>
    <w:rsid w:val="0056114D"/>
    <w:rsid w:val="00561F4C"/>
    <w:rsid w:val="0056246A"/>
    <w:rsid w:val="00564AFA"/>
    <w:rsid w:val="00564B06"/>
    <w:rsid w:val="00564B11"/>
    <w:rsid w:val="00565502"/>
    <w:rsid w:val="00565600"/>
    <w:rsid w:val="00565B28"/>
    <w:rsid w:val="00566B37"/>
    <w:rsid w:val="00567D6C"/>
    <w:rsid w:val="0057087F"/>
    <w:rsid w:val="00571442"/>
    <w:rsid w:val="0057520E"/>
    <w:rsid w:val="005774F6"/>
    <w:rsid w:val="00577BAF"/>
    <w:rsid w:val="00580CD6"/>
    <w:rsid w:val="00580E32"/>
    <w:rsid w:val="00581650"/>
    <w:rsid w:val="00582F11"/>
    <w:rsid w:val="00584368"/>
    <w:rsid w:val="00584D14"/>
    <w:rsid w:val="00585A4E"/>
    <w:rsid w:val="00585C45"/>
    <w:rsid w:val="0058642E"/>
    <w:rsid w:val="00590543"/>
    <w:rsid w:val="005916E2"/>
    <w:rsid w:val="00591D9D"/>
    <w:rsid w:val="0059337A"/>
    <w:rsid w:val="00594A80"/>
    <w:rsid w:val="00595A32"/>
    <w:rsid w:val="0059690F"/>
    <w:rsid w:val="00596EF0"/>
    <w:rsid w:val="005A0898"/>
    <w:rsid w:val="005A174D"/>
    <w:rsid w:val="005A1D7C"/>
    <w:rsid w:val="005A2477"/>
    <w:rsid w:val="005A584B"/>
    <w:rsid w:val="005A6C30"/>
    <w:rsid w:val="005A7029"/>
    <w:rsid w:val="005B0869"/>
    <w:rsid w:val="005B0B0C"/>
    <w:rsid w:val="005B1467"/>
    <w:rsid w:val="005B2668"/>
    <w:rsid w:val="005B340D"/>
    <w:rsid w:val="005B46F3"/>
    <w:rsid w:val="005B4BAC"/>
    <w:rsid w:val="005B62BF"/>
    <w:rsid w:val="005B6C20"/>
    <w:rsid w:val="005C018A"/>
    <w:rsid w:val="005C0B2E"/>
    <w:rsid w:val="005C0F08"/>
    <w:rsid w:val="005C0FDA"/>
    <w:rsid w:val="005C2E81"/>
    <w:rsid w:val="005C4337"/>
    <w:rsid w:val="005C4475"/>
    <w:rsid w:val="005C52AB"/>
    <w:rsid w:val="005C65D7"/>
    <w:rsid w:val="005C7E7E"/>
    <w:rsid w:val="005D2AE3"/>
    <w:rsid w:val="005D2FE9"/>
    <w:rsid w:val="005D4C2F"/>
    <w:rsid w:val="005D5060"/>
    <w:rsid w:val="005E0205"/>
    <w:rsid w:val="005E20E4"/>
    <w:rsid w:val="005F258B"/>
    <w:rsid w:val="005F2773"/>
    <w:rsid w:val="005F2A8E"/>
    <w:rsid w:val="005F3A26"/>
    <w:rsid w:val="005F4AB9"/>
    <w:rsid w:val="005F6832"/>
    <w:rsid w:val="005F6E82"/>
    <w:rsid w:val="005F7D65"/>
    <w:rsid w:val="00600FDF"/>
    <w:rsid w:val="0060147D"/>
    <w:rsid w:val="00601ABF"/>
    <w:rsid w:val="00601E1B"/>
    <w:rsid w:val="00602D2F"/>
    <w:rsid w:val="00604472"/>
    <w:rsid w:val="006055E7"/>
    <w:rsid w:val="00606583"/>
    <w:rsid w:val="006079AF"/>
    <w:rsid w:val="006118BB"/>
    <w:rsid w:val="00612827"/>
    <w:rsid w:val="00613851"/>
    <w:rsid w:val="00613A27"/>
    <w:rsid w:val="006142D3"/>
    <w:rsid w:val="00615243"/>
    <w:rsid w:val="0061720E"/>
    <w:rsid w:val="00621004"/>
    <w:rsid w:val="00621A76"/>
    <w:rsid w:val="00622D7C"/>
    <w:rsid w:val="00624097"/>
    <w:rsid w:val="00625027"/>
    <w:rsid w:val="006252E1"/>
    <w:rsid w:val="006279C6"/>
    <w:rsid w:val="0063296C"/>
    <w:rsid w:val="00636A17"/>
    <w:rsid w:val="00636B0B"/>
    <w:rsid w:val="00640732"/>
    <w:rsid w:val="00641A94"/>
    <w:rsid w:val="00642ECD"/>
    <w:rsid w:val="0064313A"/>
    <w:rsid w:val="00643F07"/>
    <w:rsid w:val="00646FA1"/>
    <w:rsid w:val="006505F9"/>
    <w:rsid w:val="00651BE3"/>
    <w:rsid w:val="00653AE4"/>
    <w:rsid w:val="00655A5A"/>
    <w:rsid w:val="006569B4"/>
    <w:rsid w:val="006573EF"/>
    <w:rsid w:val="00657A85"/>
    <w:rsid w:val="00657EAB"/>
    <w:rsid w:val="006617E2"/>
    <w:rsid w:val="006619DD"/>
    <w:rsid w:val="006649BF"/>
    <w:rsid w:val="00665612"/>
    <w:rsid w:val="0066564E"/>
    <w:rsid w:val="00667EF4"/>
    <w:rsid w:val="006703A7"/>
    <w:rsid w:val="0067124E"/>
    <w:rsid w:val="00680030"/>
    <w:rsid w:val="00680304"/>
    <w:rsid w:val="00680B48"/>
    <w:rsid w:val="00681216"/>
    <w:rsid w:val="006813D3"/>
    <w:rsid w:val="00685220"/>
    <w:rsid w:val="006859B4"/>
    <w:rsid w:val="00686037"/>
    <w:rsid w:val="006905FB"/>
    <w:rsid w:val="00690613"/>
    <w:rsid w:val="00691F88"/>
    <w:rsid w:val="00692C98"/>
    <w:rsid w:val="0069441C"/>
    <w:rsid w:val="006946DB"/>
    <w:rsid w:val="00694F10"/>
    <w:rsid w:val="006953E4"/>
    <w:rsid w:val="0069765C"/>
    <w:rsid w:val="0069766D"/>
    <w:rsid w:val="006979B6"/>
    <w:rsid w:val="006A02BB"/>
    <w:rsid w:val="006A2A59"/>
    <w:rsid w:val="006A33B0"/>
    <w:rsid w:val="006A3A66"/>
    <w:rsid w:val="006A4F1E"/>
    <w:rsid w:val="006A74BC"/>
    <w:rsid w:val="006A75D8"/>
    <w:rsid w:val="006A76B4"/>
    <w:rsid w:val="006A77FD"/>
    <w:rsid w:val="006A7E53"/>
    <w:rsid w:val="006B1180"/>
    <w:rsid w:val="006B1FF9"/>
    <w:rsid w:val="006B2EF3"/>
    <w:rsid w:val="006B4797"/>
    <w:rsid w:val="006B51A1"/>
    <w:rsid w:val="006B548A"/>
    <w:rsid w:val="006B5781"/>
    <w:rsid w:val="006C2196"/>
    <w:rsid w:val="006C2C8C"/>
    <w:rsid w:val="006C55F7"/>
    <w:rsid w:val="006D057D"/>
    <w:rsid w:val="006D08D8"/>
    <w:rsid w:val="006D2A35"/>
    <w:rsid w:val="006D3571"/>
    <w:rsid w:val="006D418D"/>
    <w:rsid w:val="006D5AF6"/>
    <w:rsid w:val="006D6B33"/>
    <w:rsid w:val="006D70F3"/>
    <w:rsid w:val="006E0681"/>
    <w:rsid w:val="006E28D7"/>
    <w:rsid w:val="006E4954"/>
    <w:rsid w:val="006E6D13"/>
    <w:rsid w:val="006E76AB"/>
    <w:rsid w:val="006E7AED"/>
    <w:rsid w:val="006E7F38"/>
    <w:rsid w:val="006F0457"/>
    <w:rsid w:val="006F0D88"/>
    <w:rsid w:val="006F3785"/>
    <w:rsid w:val="006F54A8"/>
    <w:rsid w:val="006F722D"/>
    <w:rsid w:val="00703DDF"/>
    <w:rsid w:val="007057DB"/>
    <w:rsid w:val="00705D05"/>
    <w:rsid w:val="00705F35"/>
    <w:rsid w:val="00707184"/>
    <w:rsid w:val="00707B36"/>
    <w:rsid w:val="00710491"/>
    <w:rsid w:val="00712728"/>
    <w:rsid w:val="00712B93"/>
    <w:rsid w:val="00722B7E"/>
    <w:rsid w:val="00724895"/>
    <w:rsid w:val="00725CDB"/>
    <w:rsid w:val="0072665A"/>
    <w:rsid w:val="007272DE"/>
    <w:rsid w:val="00733483"/>
    <w:rsid w:val="00733C2E"/>
    <w:rsid w:val="0074049B"/>
    <w:rsid w:val="0074076E"/>
    <w:rsid w:val="007416B0"/>
    <w:rsid w:val="0074402E"/>
    <w:rsid w:val="007440AF"/>
    <w:rsid w:val="007453C8"/>
    <w:rsid w:val="00751077"/>
    <w:rsid w:val="0075160D"/>
    <w:rsid w:val="00752943"/>
    <w:rsid w:val="00752AD8"/>
    <w:rsid w:val="00756808"/>
    <w:rsid w:val="00756D18"/>
    <w:rsid w:val="00762429"/>
    <w:rsid w:val="00762676"/>
    <w:rsid w:val="007635A1"/>
    <w:rsid w:val="00764761"/>
    <w:rsid w:val="007650B5"/>
    <w:rsid w:val="0076512C"/>
    <w:rsid w:val="00765133"/>
    <w:rsid w:val="00765608"/>
    <w:rsid w:val="00765726"/>
    <w:rsid w:val="0077161B"/>
    <w:rsid w:val="00775D1D"/>
    <w:rsid w:val="0077614F"/>
    <w:rsid w:val="00777582"/>
    <w:rsid w:val="007836A1"/>
    <w:rsid w:val="00783C04"/>
    <w:rsid w:val="00787708"/>
    <w:rsid w:val="0079178D"/>
    <w:rsid w:val="0079179D"/>
    <w:rsid w:val="00791B38"/>
    <w:rsid w:val="00791B68"/>
    <w:rsid w:val="00792180"/>
    <w:rsid w:val="0079364B"/>
    <w:rsid w:val="00793A1A"/>
    <w:rsid w:val="0079445E"/>
    <w:rsid w:val="00794C81"/>
    <w:rsid w:val="00795E10"/>
    <w:rsid w:val="007A0C43"/>
    <w:rsid w:val="007A1C75"/>
    <w:rsid w:val="007A2EDF"/>
    <w:rsid w:val="007A4B8D"/>
    <w:rsid w:val="007A7082"/>
    <w:rsid w:val="007A78CE"/>
    <w:rsid w:val="007B060B"/>
    <w:rsid w:val="007B0D82"/>
    <w:rsid w:val="007B48E4"/>
    <w:rsid w:val="007C0B60"/>
    <w:rsid w:val="007C120F"/>
    <w:rsid w:val="007C3223"/>
    <w:rsid w:val="007C339D"/>
    <w:rsid w:val="007C363C"/>
    <w:rsid w:val="007C3A58"/>
    <w:rsid w:val="007C5A26"/>
    <w:rsid w:val="007D009E"/>
    <w:rsid w:val="007D04A5"/>
    <w:rsid w:val="007D1C28"/>
    <w:rsid w:val="007D515A"/>
    <w:rsid w:val="007D5FE9"/>
    <w:rsid w:val="007D615C"/>
    <w:rsid w:val="007D6445"/>
    <w:rsid w:val="007D7673"/>
    <w:rsid w:val="007D79CD"/>
    <w:rsid w:val="007E1D45"/>
    <w:rsid w:val="007E1EBD"/>
    <w:rsid w:val="007E2250"/>
    <w:rsid w:val="007E2F0C"/>
    <w:rsid w:val="007E31B0"/>
    <w:rsid w:val="007E6111"/>
    <w:rsid w:val="007E683A"/>
    <w:rsid w:val="007E7D33"/>
    <w:rsid w:val="007E7EB5"/>
    <w:rsid w:val="007F1145"/>
    <w:rsid w:val="007F3CE7"/>
    <w:rsid w:val="007F54EB"/>
    <w:rsid w:val="007F5501"/>
    <w:rsid w:val="007F5831"/>
    <w:rsid w:val="007F6851"/>
    <w:rsid w:val="00800A07"/>
    <w:rsid w:val="0080141C"/>
    <w:rsid w:val="008020BE"/>
    <w:rsid w:val="0080237A"/>
    <w:rsid w:val="00802A02"/>
    <w:rsid w:val="008050F7"/>
    <w:rsid w:val="0080582A"/>
    <w:rsid w:val="00805FA3"/>
    <w:rsid w:val="00806664"/>
    <w:rsid w:val="0080744E"/>
    <w:rsid w:val="008074A0"/>
    <w:rsid w:val="00807943"/>
    <w:rsid w:val="00810A18"/>
    <w:rsid w:val="008112DB"/>
    <w:rsid w:val="00812120"/>
    <w:rsid w:val="008149EC"/>
    <w:rsid w:val="00815061"/>
    <w:rsid w:val="008160E0"/>
    <w:rsid w:val="00816253"/>
    <w:rsid w:val="008175CE"/>
    <w:rsid w:val="0082383A"/>
    <w:rsid w:val="008252C0"/>
    <w:rsid w:val="00825E34"/>
    <w:rsid w:val="00831739"/>
    <w:rsid w:val="00831F9B"/>
    <w:rsid w:val="00833A1E"/>
    <w:rsid w:val="0083563A"/>
    <w:rsid w:val="008411BD"/>
    <w:rsid w:val="0084300D"/>
    <w:rsid w:val="00843366"/>
    <w:rsid w:val="00844D29"/>
    <w:rsid w:val="00846AAF"/>
    <w:rsid w:val="008509E7"/>
    <w:rsid w:val="00853E7E"/>
    <w:rsid w:val="00855A79"/>
    <w:rsid w:val="0085680C"/>
    <w:rsid w:val="008569CE"/>
    <w:rsid w:val="0085710B"/>
    <w:rsid w:val="00857492"/>
    <w:rsid w:val="008576CE"/>
    <w:rsid w:val="00857817"/>
    <w:rsid w:val="00860EA4"/>
    <w:rsid w:val="0086363A"/>
    <w:rsid w:val="00864438"/>
    <w:rsid w:val="00864C56"/>
    <w:rsid w:val="008652FD"/>
    <w:rsid w:val="008719D5"/>
    <w:rsid w:val="00872FE5"/>
    <w:rsid w:val="0087300D"/>
    <w:rsid w:val="00873C2C"/>
    <w:rsid w:val="00873D1D"/>
    <w:rsid w:val="00874DB6"/>
    <w:rsid w:val="00875936"/>
    <w:rsid w:val="00875FB0"/>
    <w:rsid w:val="0087672F"/>
    <w:rsid w:val="00876A78"/>
    <w:rsid w:val="00877B97"/>
    <w:rsid w:val="00880A16"/>
    <w:rsid w:val="00880D85"/>
    <w:rsid w:val="00883EE5"/>
    <w:rsid w:val="00885733"/>
    <w:rsid w:val="00885856"/>
    <w:rsid w:val="008879CF"/>
    <w:rsid w:val="00890017"/>
    <w:rsid w:val="0089071D"/>
    <w:rsid w:val="00891013"/>
    <w:rsid w:val="008912A5"/>
    <w:rsid w:val="00891584"/>
    <w:rsid w:val="008918DA"/>
    <w:rsid w:val="00892A6A"/>
    <w:rsid w:val="00893E7E"/>
    <w:rsid w:val="00895F7A"/>
    <w:rsid w:val="00897DC3"/>
    <w:rsid w:val="008A01E1"/>
    <w:rsid w:val="008A075F"/>
    <w:rsid w:val="008A0D1B"/>
    <w:rsid w:val="008A14F8"/>
    <w:rsid w:val="008A19ED"/>
    <w:rsid w:val="008A276C"/>
    <w:rsid w:val="008A2D53"/>
    <w:rsid w:val="008A33C3"/>
    <w:rsid w:val="008A5020"/>
    <w:rsid w:val="008A5895"/>
    <w:rsid w:val="008A67F0"/>
    <w:rsid w:val="008B0EF2"/>
    <w:rsid w:val="008B0F49"/>
    <w:rsid w:val="008B1CF7"/>
    <w:rsid w:val="008B1E74"/>
    <w:rsid w:val="008B1EF9"/>
    <w:rsid w:val="008B2DB2"/>
    <w:rsid w:val="008B2E10"/>
    <w:rsid w:val="008B31F4"/>
    <w:rsid w:val="008B43AA"/>
    <w:rsid w:val="008B5866"/>
    <w:rsid w:val="008B658C"/>
    <w:rsid w:val="008B6DD2"/>
    <w:rsid w:val="008B7B96"/>
    <w:rsid w:val="008C0AB2"/>
    <w:rsid w:val="008C2C8C"/>
    <w:rsid w:val="008C61DB"/>
    <w:rsid w:val="008C74BB"/>
    <w:rsid w:val="008C7FC1"/>
    <w:rsid w:val="008D00BA"/>
    <w:rsid w:val="008D3737"/>
    <w:rsid w:val="008D4E94"/>
    <w:rsid w:val="008D4EDD"/>
    <w:rsid w:val="008D710B"/>
    <w:rsid w:val="008D7C6F"/>
    <w:rsid w:val="008D7D48"/>
    <w:rsid w:val="008E186E"/>
    <w:rsid w:val="008E1D6D"/>
    <w:rsid w:val="008E48FE"/>
    <w:rsid w:val="008E6AF4"/>
    <w:rsid w:val="008F0CB3"/>
    <w:rsid w:val="008F0D81"/>
    <w:rsid w:val="008F1655"/>
    <w:rsid w:val="008F1BD6"/>
    <w:rsid w:val="008F1E59"/>
    <w:rsid w:val="008F2D05"/>
    <w:rsid w:val="008F6B90"/>
    <w:rsid w:val="0090493A"/>
    <w:rsid w:val="00904D9E"/>
    <w:rsid w:val="0090579A"/>
    <w:rsid w:val="00905983"/>
    <w:rsid w:val="009060DF"/>
    <w:rsid w:val="00906ABE"/>
    <w:rsid w:val="009130EE"/>
    <w:rsid w:val="0091413C"/>
    <w:rsid w:val="009151D1"/>
    <w:rsid w:val="00915524"/>
    <w:rsid w:val="00916683"/>
    <w:rsid w:val="00916E0D"/>
    <w:rsid w:val="00921309"/>
    <w:rsid w:val="00921E14"/>
    <w:rsid w:val="00923F85"/>
    <w:rsid w:val="009247AF"/>
    <w:rsid w:val="00924938"/>
    <w:rsid w:val="009250C5"/>
    <w:rsid w:val="00925105"/>
    <w:rsid w:val="00925588"/>
    <w:rsid w:val="00926017"/>
    <w:rsid w:val="00926A87"/>
    <w:rsid w:val="00930C48"/>
    <w:rsid w:val="0093120E"/>
    <w:rsid w:val="00931C64"/>
    <w:rsid w:val="00931D2D"/>
    <w:rsid w:val="00932BC7"/>
    <w:rsid w:val="0093337A"/>
    <w:rsid w:val="0093579E"/>
    <w:rsid w:val="00940350"/>
    <w:rsid w:val="0094072A"/>
    <w:rsid w:val="00941E2F"/>
    <w:rsid w:val="00943180"/>
    <w:rsid w:val="009445E9"/>
    <w:rsid w:val="00947C69"/>
    <w:rsid w:val="00950401"/>
    <w:rsid w:val="00952F1D"/>
    <w:rsid w:val="009530BA"/>
    <w:rsid w:val="00953D5B"/>
    <w:rsid w:val="009544D4"/>
    <w:rsid w:val="00954F27"/>
    <w:rsid w:val="00955FF1"/>
    <w:rsid w:val="0095632A"/>
    <w:rsid w:val="00956B86"/>
    <w:rsid w:val="00960B90"/>
    <w:rsid w:val="009612BC"/>
    <w:rsid w:val="009615A1"/>
    <w:rsid w:val="00961DC1"/>
    <w:rsid w:val="00962A9A"/>
    <w:rsid w:val="00962D6B"/>
    <w:rsid w:val="00962F96"/>
    <w:rsid w:val="00964E51"/>
    <w:rsid w:val="00966D45"/>
    <w:rsid w:val="00966FD5"/>
    <w:rsid w:val="00967703"/>
    <w:rsid w:val="0097157F"/>
    <w:rsid w:val="00973ED8"/>
    <w:rsid w:val="0097468D"/>
    <w:rsid w:val="0097494D"/>
    <w:rsid w:val="00975245"/>
    <w:rsid w:val="009758FE"/>
    <w:rsid w:val="00977DA2"/>
    <w:rsid w:val="00980510"/>
    <w:rsid w:val="00981A6F"/>
    <w:rsid w:val="009820DD"/>
    <w:rsid w:val="00982814"/>
    <w:rsid w:val="00982A49"/>
    <w:rsid w:val="00984118"/>
    <w:rsid w:val="00986704"/>
    <w:rsid w:val="009905B8"/>
    <w:rsid w:val="0099063E"/>
    <w:rsid w:val="00992A7B"/>
    <w:rsid w:val="00992A9E"/>
    <w:rsid w:val="009938DC"/>
    <w:rsid w:val="00996F55"/>
    <w:rsid w:val="009A0AC3"/>
    <w:rsid w:val="009A1B02"/>
    <w:rsid w:val="009A1C55"/>
    <w:rsid w:val="009A2093"/>
    <w:rsid w:val="009A24CF"/>
    <w:rsid w:val="009A2DBC"/>
    <w:rsid w:val="009A4780"/>
    <w:rsid w:val="009A53F8"/>
    <w:rsid w:val="009A5EA7"/>
    <w:rsid w:val="009A6607"/>
    <w:rsid w:val="009A660E"/>
    <w:rsid w:val="009A6C2F"/>
    <w:rsid w:val="009B23D5"/>
    <w:rsid w:val="009B2EED"/>
    <w:rsid w:val="009B42A6"/>
    <w:rsid w:val="009B506E"/>
    <w:rsid w:val="009B5917"/>
    <w:rsid w:val="009B6103"/>
    <w:rsid w:val="009C0C61"/>
    <w:rsid w:val="009C1A23"/>
    <w:rsid w:val="009C3CB0"/>
    <w:rsid w:val="009C4887"/>
    <w:rsid w:val="009C5706"/>
    <w:rsid w:val="009C5814"/>
    <w:rsid w:val="009C5DBC"/>
    <w:rsid w:val="009C5E39"/>
    <w:rsid w:val="009C6EA6"/>
    <w:rsid w:val="009C7381"/>
    <w:rsid w:val="009D0303"/>
    <w:rsid w:val="009D142A"/>
    <w:rsid w:val="009D179A"/>
    <w:rsid w:val="009D192A"/>
    <w:rsid w:val="009D1B45"/>
    <w:rsid w:val="009D303D"/>
    <w:rsid w:val="009D3DFD"/>
    <w:rsid w:val="009D4911"/>
    <w:rsid w:val="009D4C9A"/>
    <w:rsid w:val="009D4D98"/>
    <w:rsid w:val="009D6E9E"/>
    <w:rsid w:val="009E0CBE"/>
    <w:rsid w:val="009E0DC4"/>
    <w:rsid w:val="009E3ACA"/>
    <w:rsid w:val="009E4A79"/>
    <w:rsid w:val="009E7306"/>
    <w:rsid w:val="009E79ED"/>
    <w:rsid w:val="009F34C7"/>
    <w:rsid w:val="009F683F"/>
    <w:rsid w:val="00A00BA7"/>
    <w:rsid w:val="00A01080"/>
    <w:rsid w:val="00A013C0"/>
    <w:rsid w:val="00A01BB0"/>
    <w:rsid w:val="00A038CC"/>
    <w:rsid w:val="00A03ED6"/>
    <w:rsid w:val="00A051C0"/>
    <w:rsid w:val="00A1574E"/>
    <w:rsid w:val="00A15959"/>
    <w:rsid w:val="00A15A2E"/>
    <w:rsid w:val="00A16C5E"/>
    <w:rsid w:val="00A20959"/>
    <w:rsid w:val="00A24554"/>
    <w:rsid w:val="00A25BFD"/>
    <w:rsid w:val="00A26278"/>
    <w:rsid w:val="00A2646A"/>
    <w:rsid w:val="00A275DB"/>
    <w:rsid w:val="00A3050C"/>
    <w:rsid w:val="00A30A62"/>
    <w:rsid w:val="00A32159"/>
    <w:rsid w:val="00A33E8F"/>
    <w:rsid w:val="00A34DFB"/>
    <w:rsid w:val="00A3579F"/>
    <w:rsid w:val="00A35CB6"/>
    <w:rsid w:val="00A36460"/>
    <w:rsid w:val="00A36E49"/>
    <w:rsid w:val="00A40162"/>
    <w:rsid w:val="00A415FC"/>
    <w:rsid w:val="00A451DF"/>
    <w:rsid w:val="00A45F4B"/>
    <w:rsid w:val="00A4603F"/>
    <w:rsid w:val="00A46FE3"/>
    <w:rsid w:val="00A531EA"/>
    <w:rsid w:val="00A54199"/>
    <w:rsid w:val="00A548D3"/>
    <w:rsid w:val="00A54CD4"/>
    <w:rsid w:val="00A5524C"/>
    <w:rsid w:val="00A55E82"/>
    <w:rsid w:val="00A5672B"/>
    <w:rsid w:val="00A5682B"/>
    <w:rsid w:val="00A5783B"/>
    <w:rsid w:val="00A61288"/>
    <w:rsid w:val="00A6167A"/>
    <w:rsid w:val="00A62FE6"/>
    <w:rsid w:val="00A639C2"/>
    <w:rsid w:val="00A63A85"/>
    <w:rsid w:val="00A64012"/>
    <w:rsid w:val="00A6473F"/>
    <w:rsid w:val="00A64BA4"/>
    <w:rsid w:val="00A66030"/>
    <w:rsid w:val="00A66085"/>
    <w:rsid w:val="00A668BF"/>
    <w:rsid w:val="00A67245"/>
    <w:rsid w:val="00A67BB9"/>
    <w:rsid w:val="00A70ED6"/>
    <w:rsid w:val="00A71440"/>
    <w:rsid w:val="00A71698"/>
    <w:rsid w:val="00A718AE"/>
    <w:rsid w:val="00A71F7C"/>
    <w:rsid w:val="00A7242F"/>
    <w:rsid w:val="00A72591"/>
    <w:rsid w:val="00A72AA6"/>
    <w:rsid w:val="00A735A3"/>
    <w:rsid w:val="00A74640"/>
    <w:rsid w:val="00A76AB0"/>
    <w:rsid w:val="00A773EB"/>
    <w:rsid w:val="00A80090"/>
    <w:rsid w:val="00A840E5"/>
    <w:rsid w:val="00A8513D"/>
    <w:rsid w:val="00A85AA3"/>
    <w:rsid w:val="00A90690"/>
    <w:rsid w:val="00A9076C"/>
    <w:rsid w:val="00A913A0"/>
    <w:rsid w:val="00A914F1"/>
    <w:rsid w:val="00A91C92"/>
    <w:rsid w:val="00A931FC"/>
    <w:rsid w:val="00A94DC2"/>
    <w:rsid w:val="00A94F75"/>
    <w:rsid w:val="00A95C11"/>
    <w:rsid w:val="00A9625D"/>
    <w:rsid w:val="00A973B1"/>
    <w:rsid w:val="00A97D08"/>
    <w:rsid w:val="00AA1478"/>
    <w:rsid w:val="00AA4263"/>
    <w:rsid w:val="00AA441F"/>
    <w:rsid w:val="00AA4839"/>
    <w:rsid w:val="00AA62B9"/>
    <w:rsid w:val="00AA6D9A"/>
    <w:rsid w:val="00AA7816"/>
    <w:rsid w:val="00AB1455"/>
    <w:rsid w:val="00AB296E"/>
    <w:rsid w:val="00AB2AD8"/>
    <w:rsid w:val="00AB2D0C"/>
    <w:rsid w:val="00AB3EDD"/>
    <w:rsid w:val="00AB575D"/>
    <w:rsid w:val="00AB6014"/>
    <w:rsid w:val="00AC1DB4"/>
    <w:rsid w:val="00AC2001"/>
    <w:rsid w:val="00AC3C6A"/>
    <w:rsid w:val="00AC57BB"/>
    <w:rsid w:val="00AC5910"/>
    <w:rsid w:val="00AC7F04"/>
    <w:rsid w:val="00AD1275"/>
    <w:rsid w:val="00AD44E2"/>
    <w:rsid w:val="00AD65EF"/>
    <w:rsid w:val="00AD7A1D"/>
    <w:rsid w:val="00AE1C17"/>
    <w:rsid w:val="00AE1F73"/>
    <w:rsid w:val="00AE223D"/>
    <w:rsid w:val="00AE2F8F"/>
    <w:rsid w:val="00AE3401"/>
    <w:rsid w:val="00AE57F4"/>
    <w:rsid w:val="00AE6DD1"/>
    <w:rsid w:val="00AE70E0"/>
    <w:rsid w:val="00AE71B8"/>
    <w:rsid w:val="00AE71D0"/>
    <w:rsid w:val="00AE790A"/>
    <w:rsid w:val="00AF1895"/>
    <w:rsid w:val="00AF2069"/>
    <w:rsid w:val="00AF386C"/>
    <w:rsid w:val="00AF394B"/>
    <w:rsid w:val="00AF5466"/>
    <w:rsid w:val="00AF6C0E"/>
    <w:rsid w:val="00AF775B"/>
    <w:rsid w:val="00B020FD"/>
    <w:rsid w:val="00B02AB4"/>
    <w:rsid w:val="00B02EA9"/>
    <w:rsid w:val="00B03CAC"/>
    <w:rsid w:val="00B04AD3"/>
    <w:rsid w:val="00B0520B"/>
    <w:rsid w:val="00B06548"/>
    <w:rsid w:val="00B065B5"/>
    <w:rsid w:val="00B06652"/>
    <w:rsid w:val="00B1320F"/>
    <w:rsid w:val="00B135C5"/>
    <w:rsid w:val="00B14E98"/>
    <w:rsid w:val="00B1585F"/>
    <w:rsid w:val="00B17163"/>
    <w:rsid w:val="00B171E4"/>
    <w:rsid w:val="00B17967"/>
    <w:rsid w:val="00B20114"/>
    <w:rsid w:val="00B207B7"/>
    <w:rsid w:val="00B21E6C"/>
    <w:rsid w:val="00B227B1"/>
    <w:rsid w:val="00B27958"/>
    <w:rsid w:val="00B27B88"/>
    <w:rsid w:val="00B30FA1"/>
    <w:rsid w:val="00B32B5A"/>
    <w:rsid w:val="00B32F06"/>
    <w:rsid w:val="00B32FA8"/>
    <w:rsid w:val="00B34107"/>
    <w:rsid w:val="00B34E3E"/>
    <w:rsid w:val="00B3605E"/>
    <w:rsid w:val="00B3658B"/>
    <w:rsid w:val="00B3686F"/>
    <w:rsid w:val="00B36F35"/>
    <w:rsid w:val="00B3736D"/>
    <w:rsid w:val="00B40115"/>
    <w:rsid w:val="00B416BE"/>
    <w:rsid w:val="00B41ED5"/>
    <w:rsid w:val="00B432BC"/>
    <w:rsid w:val="00B44BE1"/>
    <w:rsid w:val="00B505FA"/>
    <w:rsid w:val="00B5091C"/>
    <w:rsid w:val="00B50DD5"/>
    <w:rsid w:val="00B50ED7"/>
    <w:rsid w:val="00B51ABC"/>
    <w:rsid w:val="00B51E9F"/>
    <w:rsid w:val="00B532F1"/>
    <w:rsid w:val="00B534AC"/>
    <w:rsid w:val="00B5517F"/>
    <w:rsid w:val="00B56AF9"/>
    <w:rsid w:val="00B56B66"/>
    <w:rsid w:val="00B57E2D"/>
    <w:rsid w:val="00B61BC1"/>
    <w:rsid w:val="00B62CF3"/>
    <w:rsid w:val="00B64D7D"/>
    <w:rsid w:val="00B6516D"/>
    <w:rsid w:val="00B65680"/>
    <w:rsid w:val="00B672D0"/>
    <w:rsid w:val="00B67353"/>
    <w:rsid w:val="00B7071F"/>
    <w:rsid w:val="00B716F0"/>
    <w:rsid w:val="00B720BD"/>
    <w:rsid w:val="00B73332"/>
    <w:rsid w:val="00B73468"/>
    <w:rsid w:val="00B74ED3"/>
    <w:rsid w:val="00B76D27"/>
    <w:rsid w:val="00B76F3D"/>
    <w:rsid w:val="00B7731E"/>
    <w:rsid w:val="00B774C0"/>
    <w:rsid w:val="00B77777"/>
    <w:rsid w:val="00B810B9"/>
    <w:rsid w:val="00B82EDC"/>
    <w:rsid w:val="00B8335A"/>
    <w:rsid w:val="00B86A71"/>
    <w:rsid w:val="00B8738A"/>
    <w:rsid w:val="00B87893"/>
    <w:rsid w:val="00B92EDB"/>
    <w:rsid w:val="00B95972"/>
    <w:rsid w:val="00B97BCE"/>
    <w:rsid w:val="00BB1558"/>
    <w:rsid w:val="00BB1809"/>
    <w:rsid w:val="00BB28F5"/>
    <w:rsid w:val="00BB2F33"/>
    <w:rsid w:val="00BB34C4"/>
    <w:rsid w:val="00BB3E0B"/>
    <w:rsid w:val="00BB4D8D"/>
    <w:rsid w:val="00BB6276"/>
    <w:rsid w:val="00BB721A"/>
    <w:rsid w:val="00BC1550"/>
    <w:rsid w:val="00BC185B"/>
    <w:rsid w:val="00BC46B9"/>
    <w:rsid w:val="00BC5C34"/>
    <w:rsid w:val="00BC5DF3"/>
    <w:rsid w:val="00BD0ACB"/>
    <w:rsid w:val="00BD370F"/>
    <w:rsid w:val="00BD37D5"/>
    <w:rsid w:val="00BE1B27"/>
    <w:rsid w:val="00BE21C9"/>
    <w:rsid w:val="00BE26A0"/>
    <w:rsid w:val="00BE3A0F"/>
    <w:rsid w:val="00BF058C"/>
    <w:rsid w:val="00BF091F"/>
    <w:rsid w:val="00BF13DC"/>
    <w:rsid w:val="00BF1970"/>
    <w:rsid w:val="00BF1C78"/>
    <w:rsid w:val="00BF3107"/>
    <w:rsid w:val="00BF505F"/>
    <w:rsid w:val="00BF69B3"/>
    <w:rsid w:val="00BF6A40"/>
    <w:rsid w:val="00BF6BB8"/>
    <w:rsid w:val="00BF7821"/>
    <w:rsid w:val="00C004D2"/>
    <w:rsid w:val="00C010C3"/>
    <w:rsid w:val="00C02D0E"/>
    <w:rsid w:val="00C04159"/>
    <w:rsid w:val="00C051FA"/>
    <w:rsid w:val="00C10522"/>
    <w:rsid w:val="00C1061F"/>
    <w:rsid w:val="00C111E9"/>
    <w:rsid w:val="00C11A9A"/>
    <w:rsid w:val="00C128FA"/>
    <w:rsid w:val="00C13E99"/>
    <w:rsid w:val="00C1636A"/>
    <w:rsid w:val="00C17767"/>
    <w:rsid w:val="00C20BB5"/>
    <w:rsid w:val="00C21702"/>
    <w:rsid w:val="00C23364"/>
    <w:rsid w:val="00C2539B"/>
    <w:rsid w:val="00C30277"/>
    <w:rsid w:val="00C30528"/>
    <w:rsid w:val="00C30C26"/>
    <w:rsid w:val="00C32B28"/>
    <w:rsid w:val="00C32FDF"/>
    <w:rsid w:val="00C337F7"/>
    <w:rsid w:val="00C33FB6"/>
    <w:rsid w:val="00C34A8C"/>
    <w:rsid w:val="00C34FAD"/>
    <w:rsid w:val="00C3583A"/>
    <w:rsid w:val="00C36846"/>
    <w:rsid w:val="00C37C6E"/>
    <w:rsid w:val="00C37E17"/>
    <w:rsid w:val="00C40568"/>
    <w:rsid w:val="00C4057C"/>
    <w:rsid w:val="00C40644"/>
    <w:rsid w:val="00C410E6"/>
    <w:rsid w:val="00C42580"/>
    <w:rsid w:val="00C43BFF"/>
    <w:rsid w:val="00C452B9"/>
    <w:rsid w:val="00C4659F"/>
    <w:rsid w:val="00C500D6"/>
    <w:rsid w:val="00C5338A"/>
    <w:rsid w:val="00C55B22"/>
    <w:rsid w:val="00C563B4"/>
    <w:rsid w:val="00C5649F"/>
    <w:rsid w:val="00C57396"/>
    <w:rsid w:val="00C5754D"/>
    <w:rsid w:val="00C600DF"/>
    <w:rsid w:val="00C61905"/>
    <w:rsid w:val="00C62813"/>
    <w:rsid w:val="00C63107"/>
    <w:rsid w:val="00C6506C"/>
    <w:rsid w:val="00C650BF"/>
    <w:rsid w:val="00C6537F"/>
    <w:rsid w:val="00C65473"/>
    <w:rsid w:val="00C65C6A"/>
    <w:rsid w:val="00C67B00"/>
    <w:rsid w:val="00C70DCE"/>
    <w:rsid w:val="00C70FED"/>
    <w:rsid w:val="00C71D93"/>
    <w:rsid w:val="00C73764"/>
    <w:rsid w:val="00C768A6"/>
    <w:rsid w:val="00C76933"/>
    <w:rsid w:val="00C80553"/>
    <w:rsid w:val="00C82409"/>
    <w:rsid w:val="00C8292A"/>
    <w:rsid w:val="00C82ADC"/>
    <w:rsid w:val="00C83732"/>
    <w:rsid w:val="00C838CA"/>
    <w:rsid w:val="00C83E2D"/>
    <w:rsid w:val="00C8441D"/>
    <w:rsid w:val="00C84EDD"/>
    <w:rsid w:val="00C869E0"/>
    <w:rsid w:val="00C91E00"/>
    <w:rsid w:val="00C92110"/>
    <w:rsid w:val="00C948A9"/>
    <w:rsid w:val="00C9780B"/>
    <w:rsid w:val="00CA1B60"/>
    <w:rsid w:val="00CA23E2"/>
    <w:rsid w:val="00CA2C32"/>
    <w:rsid w:val="00CA5FA1"/>
    <w:rsid w:val="00CA665A"/>
    <w:rsid w:val="00CA7B52"/>
    <w:rsid w:val="00CA7BC4"/>
    <w:rsid w:val="00CB12B5"/>
    <w:rsid w:val="00CB1C21"/>
    <w:rsid w:val="00CB3559"/>
    <w:rsid w:val="00CB646C"/>
    <w:rsid w:val="00CB6474"/>
    <w:rsid w:val="00CB7136"/>
    <w:rsid w:val="00CB7AEC"/>
    <w:rsid w:val="00CC0059"/>
    <w:rsid w:val="00CC067F"/>
    <w:rsid w:val="00CC337E"/>
    <w:rsid w:val="00CC4BE1"/>
    <w:rsid w:val="00CC5A89"/>
    <w:rsid w:val="00CC634E"/>
    <w:rsid w:val="00CC7886"/>
    <w:rsid w:val="00CD0224"/>
    <w:rsid w:val="00CD0935"/>
    <w:rsid w:val="00CD187D"/>
    <w:rsid w:val="00CD24CC"/>
    <w:rsid w:val="00CD27B0"/>
    <w:rsid w:val="00CD38D5"/>
    <w:rsid w:val="00CD4454"/>
    <w:rsid w:val="00CD4DEA"/>
    <w:rsid w:val="00CD50E3"/>
    <w:rsid w:val="00CD5A11"/>
    <w:rsid w:val="00CD5B7C"/>
    <w:rsid w:val="00CD6F49"/>
    <w:rsid w:val="00CD7724"/>
    <w:rsid w:val="00CE0D7F"/>
    <w:rsid w:val="00CE31B4"/>
    <w:rsid w:val="00CE4AF5"/>
    <w:rsid w:val="00CE5BE9"/>
    <w:rsid w:val="00CE6124"/>
    <w:rsid w:val="00CE66E4"/>
    <w:rsid w:val="00CE678D"/>
    <w:rsid w:val="00CF1B09"/>
    <w:rsid w:val="00CF2139"/>
    <w:rsid w:val="00CF30EA"/>
    <w:rsid w:val="00CF45F2"/>
    <w:rsid w:val="00CF4A71"/>
    <w:rsid w:val="00CF4F32"/>
    <w:rsid w:val="00CF5145"/>
    <w:rsid w:val="00CF6292"/>
    <w:rsid w:val="00CF6CE2"/>
    <w:rsid w:val="00D008A7"/>
    <w:rsid w:val="00D00BF9"/>
    <w:rsid w:val="00D01B1B"/>
    <w:rsid w:val="00D01E5D"/>
    <w:rsid w:val="00D01ED2"/>
    <w:rsid w:val="00D0263D"/>
    <w:rsid w:val="00D02C91"/>
    <w:rsid w:val="00D02F7A"/>
    <w:rsid w:val="00D06851"/>
    <w:rsid w:val="00D06FE9"/>
    <w:rsid w:val="00D105BC"/>
    <w:rsid w:val="00D1188F"/>
    <w:rsid w:val="00D13E86"/>
    <w:rsid w:val="00D17395"/>
    <w:rsid w:val="00D21142"/>
    <w:rsid w:val="00D2158A"/>
    <w:rsid w:val="00D21AC2"/>
    <w:rsid w:val="00D23CFB"/>
    <w:rsid w:val="00D25392"/>
    <w:rsid w:val="00D25F76"/>
    <w:rsid w:val="00D2682B"/>
    <w:rsid w:val="00D26875"/>
    <w:rsid w:val="00D26D06"/>
    <w:rsid w:val="00D27844"/>
    <w:rsid w:val="00D310EA"/>
    <w:rsid w:val="00D320B7"/>
    <w:rsid w:val="00D32B13"/>
    <w:rsid w:val="00D32D0E"/>
    <w:rsid w:val="00D337BD"/>
    <w:rsid w:val="00D345A6"/>
    <w:rsid w:val="00D36425"/>
    <w:rsid w:val="00D41BF5"/>
    <w:rsid w:val="00D42D55"/>
    <w:rsid w:val="00D42FE3"/>
    <w:rsid w:val="00D43704"/>
    <w:rsid w:val="00D44FE4"/>
    <w:rsid w:val="00D45916"/>
    <w:rsid w:val="00D45EEA"/>
    <w:rsid w:val="00D464DF"/>
    <w:rsid w:val="00D51A53"/>
    <w:rsid w:val="00D52468"/>
    <w:rsid w:val="00D528D4"/>
    <w:rsid w:val="00D530F8"/>
    <w:rsid w:val="00D5387D"/>
    <w:rsid w:val="00D54DB1"/>
    <w:rsid w:val="00D5788A"/>
    <w:rsid w:val="00D601DE"/>
    <w:rsid w:val="00D6023E"/>
    <w:rsid w:val="00D60506"/>
    <w:rsid w:val="00D60534"/>
    <w:rsid w:val="00D60CA9"/>
    <w:rsid w:val="00D6264D"/>
    <w:rsid w:val="00D62FEE"/>
    <w:rsid w:val="00D656D6"/>
    <w:rsid w:val="00D65DC7"/>
    <w:rsid w:val="00D65EC7"/>
    <w:rsid w:val="00D71CB9"/>
    <w:rsid w:val="00D72864"/>
    <w:rsid w:val="00D7308D"/>
    <w:rsid w:val="00D7311D"/>
    <w:rsid w:val="00D7356B"/>
    <w:rsid w:val="00D73F10"/>
    <w:rsid w:val="00D76AC6"/>
    <w:rsid w:val="00D80707"/>
    <w:rsid w:val="00D809E7"/>
    <w:rsid w:val="00D820AE"/>
    <w:rsid w:val="00D82630"/>
    <w:rsid w:val="00D84160"/>
    <w:rsid w:val="00D84662"/>
    <w:rsid w:val="00D8516E"/>
    <w:rsid w:val="00D86BEC"/>
    <w:rsid w:val="00D86DF4"/>
    <w:rsid w:val="00D9136F"/>
    <w:rsid w:val="00D91F60"/>
    <w:rsid w:val="00D91FD2"/>
    <w:rsid w:val="00D929C2"/>
    <w:rsid w:val="00D92CAC"/>
    <w:rsid w:val="00D93523"/>
    <w:rsid w:val="00D93A73"/>
    <w:rsid w:val="00D96A3F"/>
    <w:rsid w:val="00D96B2E"/>
    <w:rsid w:val="00D972C7"/>
    <w:rsid w:val="00D974A8"/>
    <w:rsid w:val="00DA0267"/>
    <w:rsid w:val="00DA389C"/>
    <w:rsid w:val="00DA4ABC"/>
    <w:rsid w:val="00DA4F79"/>
    <w:rsid w:val="00DA6963"/>
    <w:rsid w:val="00DA7878"/>
    <w:rsid w:val="00DB2641"/>
    <w:rsid w:val="00DB2670"/>
    <w:rsid w:val="00DB27D5"/>
    <w:rsid w:val="00DB2A21"/>
    <w:rsid w:val="00DB3869"/>
    <w:rsid w:val="00DB6447"/>
    <w:rsid w:val="00DC0B57"/>
    <w:rsid w:val="00DC2096"/>
    <w:rsid w:val="00DC57E4"/>
    <w:rsid w:val="00DC6BFD"/>
    <w:rsid w:val="00DC76EE"/>
    <w:rsid w:val="00DD385A"/>
    <w:rsid w:val="00DE151E"/>
    <w:rsid w:val="00DE3341"/>
    <w:rsid w:val="00DE33A6"/>
    <w:rsid w:val="00DE45C1"/>
    <w:rsid w:val="00DE4834"/>
    <w:rsid w:val="00DE4A99"/>
    <w:rsid w:val="00DE642C"/>
    <w:rsid w:val="00DE762B"/>
    <w:rsid w:val="00DF16F2"/>
    <w:rsid w:val="00DF1832"/>
    <w:rsid w:val="00DF2DEE"/>
    <w:rsid w:val="00DF3F64"/>
    <w:rsid w:val="00DF47E0"/>
    <w:rsid w:val="00DF48CF"/>
    <w:rsid w:val="00E008F1"/>
    <w:rsid w:val="00E02511"/>
    <w:rsid w:val="00E0395B"/>
    <w:rsid w:val="00E03C6C"/>
    <w:rsid w:val="00E04924"/>
    <w:rsid w:val="00E061C7"/>
    <w:rsid w:val="00E078D1"/>
    <w:rsid w:val="00E11950"/>
    <w:rsid w:val="00E137D3"/>
    <w:rsid w:val="00E14CD9"/>
    <w:rsid w:val="00E154BD"/>
    <w:rsid w:val="00E164D1"/>
    <w:rsid w:val="00E17C95"/>
    <w:rsid w:val="00E201C2"/>
    <w:rsid w:val="00E21C7A"/>
    <w:rsid w:val="00E25840"/>
    <w:rsid w:val="00E261F8"/>
    <w:rsid w:val="00E26B7B"/>
    <w:rsid w:val="00E26D44"/>
    <w:rsid w:val="00E323EC"/>
    <w:rsid w:val="00E3294A"/>
    <w:rsid w:val="00E33B41"/>
    <w:rsid w:val="00E33EEC"/>
    <w:rsid w:val="00E3623B"/>
    <w:rsid w:val="00E40AC2"/>
    <w:rsid w:val="00E41285"/>
    <w:rsid w:val="00E41E61"/>
    <w:rsid w:val="00E435D1"/>
    <w:rsid w:val="00E444C2"/>
    <w:rsid w:val="00E45E25"/>
    <w:rsid w:val="00E461A8"/>
    <w:rsid w:val="00E5032D"/>
    <w:rsid w:val="00E51658"/>
    <w:rsid w:val="00E52BE2"/>
    <w:rsid w:val="00E53014"/>
    <w:rsid w:val="00E53167"/>
    <w:rsid w:val="00E53C2E"/>
    <w:rsid w:val="00E558E2"/>
    <w:rsid w:val="00E562E8"/>
    <w:rsid w:val="00E600A0"/>
    <w:rsid w:val="00E60F79"/>
    <w:rsid w:val="00E623D5"/>
    <w:rsid w:val="00E645E1"/>
    <w:rsid w:val="00E65013"/>
    <w:rsid w:val="00E66366"/>
    <w:rsid w:val="00E67C85"/>
    <w:rsid w:val="00E67FCB"/>
    <w:rsid w:val="00E7087C"/>
    <w:rsid w:val="00E71A98"/>
    <w:rsid w:val="00E72FE4"/>
    <w:rsid w:val="00E73C4A"/>
    <w:rsid w:val="00E73CD7"/>
    <w:rsid w:val="00E74577"/>
    <w:rsid w:val="00E74F63"/>
    <w:rsid w:val="00E75376"/>
    <w:rsid w:val="00E77D7C"/>
    <w:rsid w:val="00E80CC4"/>
    <w:rsid w:val="00E813B8"/>
    <w:rsid w:val="00E82FBD"/>
    <w:rsid w:val="00E84688"/>
    <w:rsid w:val="00E8534B"/>
    <w:rsid w:val="00E858F5"/>
    <w:rsid w:val="00E85B5B"/>
    <w:rsid w:val="00E86ACA"/>
    <w:rsid w:val="00E87CE0"/>
    <w:rsid w:val="00E92326"/>
    <w:rsid w:val="00E936A2"/>
    <w:rsid w:val="00E95299"/>
    <w:rsid w:val="00E96162"/>
    <w:rsid w:val="00E97FF7"/>
    <w:rsid w:val="00EA08CF"/>
    <w:rsid w:val="00EA3C3E"/>
    <w:rsid w:val="00EA6133"/>
    <w:rsid w:val="00EA71F0"/>
    <w:rsid w:val="00EB13AE"/>
    <w:rsid w:val="00EB1953"/>
    <w:rsid w:val="00EB2475"/>
    <w:rsid w:val="00EB3BA0"/>
    <w:rsid w:val="00EB412C"/>
    <w:rsid w:val="00EB434E"/>
    <w:rsid w:val="00EB4565"/>
    <w:rsid w:val="00EB4B65"/>
    <w:rsid w:val="00EB66E0"/>
    <w:rsid w:val="00EC290F"/>
    <w:rsid w:val="00EC2D02"/>
    <w:rsid w:val="00EC42EF"/>
    <w:rsid w:val="00EC70DC"/>
    <w:rsid w:val="00EC7374"/>
    <w:rsid w:val="00ED0645"/>
    <w:rsid w:val="00ED1C62"/>
    <w:rsid w:val="00ED3507"/>
    <w:rsid w:val="00ED4D74"/>
    <w:rsid w:val="00ED6019"/>
    <w:rsid w:val="00ED684A"/>
    <w:rsid w:val="00ED74BC"/>
    <w:rsid w:val="00ED76BC"/>
    <w:rsid w:val="00ED78DA"/>
    <w:rsid w:val="00EE2EC1"/>
    <w:rsid w:val="00EE3219"/>
    <w:rsid w:val="00EE3746"/>
    <w:rsid w:val="00EE5767"/>
    <w:rsid w:val="00EE6DA8"/>
    <w:rsid w:val="00EE6E46"/>
    <w:rsid w:val="00EE73F1"/>
    <w:rsid w:val="00EE7959"/>
    <w:rsid w:val="00EF07FB"/>
    <w:rsid w:val="00EF0CDB"/>
    <w:rsid w:val="00EF1A8B"/>
    <w:rsid w:val="00EF4768"/>
    <w:rsid w:val="00EF65C0"/>
    <w:rsid w:val="00EF66EF"/>
    <w:rsid w:val="00EF6911"/>
    <w:rsid w:val="00F004E7"/>
    <w:rsid w:val="00F02145"/>
    <w:rsid w:val="00F0274B"/>
    <w:rsid w:val="00F028AF"/>
    <w:rsid w:val="00F0303D"/>
    <w:rsid w:val="00F03ACC"/>
    <w:rsid w:val="00F04999"/>
    <w:rsid w:val="00F05270"/>
    <w:rsid w:val="00F07230"/>
    <w:rsid w:val="00F10831"/>
    <w:rsid w:val="00F10DE0"/>
    <w:rsid w:val="00F204ED"/>
    <w:rsid w:val="00F20738"/>
    <w:rsid w:val="00F20D1E"/>
    <w:rsid w:val="00F25D07"/>
    <w:rsid w:val="00F26965"/>
    <w:rsid w:val="00F27FBE"/>
    <w:rsid w:val="00F300CE"/>
    <w:rsid w:val="00F30A97"/>
    <w:rsid w:val="00F32142"/>
    <w:rsid w:val="00F32F62"/>
    <w:rsid w:val="00F354B9"/>
    <w:rsid w:val="00F3663A"/>
    <w:rsid w:val="00F37A5F"/>
    <w:rsid w:val="00F40A8C"/>
    <w:rsid w:val="00F40B31"/>
    <w:rsid w:val="00F439D3"/>
    <w:rsid w:val="00F43E63"/>
    <w:rsid w:val="00F44780"/>
    <w:rsid w:val="00F46E08"/>
    <w:rsid w:val="00F47265"/>
    <w:rsid w:val="00F50B0E"/>
    <w:rsid w:val="00F5794D"/>
    <w:rsid w:val="00F602C2"/>
    <w:rsid w:val="00F60F0E"/>
    <w:rsid w:val="00F63411"/>
    <w:rsid w:val="00F635BB"/>
    <w:rsid w:val="00F65040"/>
    <w:rsid w:val="00F652EE"/>
    <w:rsid w:val="00F66022"/>
    <w:rsid w:val="00F664D1"/>
    <w:rsid w:val="00F66D3F"/>
    <w:rsid w:val="00F672EB"/>
    <w:rsid w:val="00F72CBF"/>
    <w:rsid w:val="00F737BD"/>
    <w:rsid w:val="00F74D09"/>
    <w:rsid w:val="00F76835"/>
    <w:rsid w:val="00F76F3E"/>
    <w:rsid w:val="00F77250"/>
    <w:rsid w:val="00F80F83"/>
    <w:rsid w:val="00F82032"/>
    <w:rsid w:val="00F832B3"/>
    <w:rsid w:val="00F844BE"/>
    <w:rsid w:val="00F84C19"/>
    <w:rsid w:val="00F84FC3"/>
    <w:rsid w:val="00F85318"/>
    <w:rsid w:val="00F85854"/>
    <w:rsid w:val="00F87615"/>
    <w:rsid w:val="00F9276A"/>
    <w:rsid w:val="00F93CD6"/>
    <w:rsid w:val="00F93D7A"/>
    <w:rsid w:val="00F94340"/>
    <w:rsid w:val="00F94AF6"/>
    <w:rsid w:val="00F955B4"/>
    <w:rsid w:val="00F9570F"/>
    <w:rsid w:val="00F95991"/>
    <w:rsid w:val="00F96434"/>
    <w:rsid w:val="00F973C9"/>
    <w:rsid w:val="00FA01D4"/>
    <w:rsid w:val="00FA11C2"/>
    <w:rsid w:val="00FA360A"/>
    <w:rsid w:val="00FA5095"/>
    <w:rsid w:val="00FA6288"/>
    <w:rsid w:val="00FA71BA"/>
    <w:rsid w:val="00FB0E47"/>
    <w:rsid w:val="00FB3A32"/>
    <w:rsid w:val="00FB62FB"/>
    <w:rsid w:val="00FC04AC"/>
    <w:rsid w:val="00FC166D"/>
    <w:rsid w:val="00FC1950"/>
    <w:rsid w:val="00FC2C8B"/>
    <w:rsid w:val="00FC2D39"/>
    <w:rsid w:val="00FC2D7E"/>
    <w:rsid w:val="00FC3346"/>
    <w:rsid w:val="00FC3A04"/>
    <w:rsid w:val="00FC4800"/>
    <w:rsid w:val="00FC517E"/>
    <w:rsid w:val="00FD0DA6"/>
    <w:rsid w:val="00FD17BD"/>
    <w:rsid w:val="00FD3016"/>
    <w:rsid w:val="00FD3A91"/>
    <w:rsid w:val="00FD4C03"/>
    <w:rsid w:val="00FD53EB"/>
    <w:rsid w:val="00FD60F0"/>
    <w:rsid w:val="00FD6930"/>
    <w:rsid w:val="00FE1446"/>
    <w:rsid w:val="00FE21CB"/>
    <w:rsid w:val="00FE4AC0"/>
    <w:rsid w:val="00FE4FA6"/>
    <w:rsid w:val="00FE5B6C"/>
    <w:rsid w:val="00FE62AF"/>
    <w:rsid w:val="00FE67ED"/>
    <w:rsid w:val="00FE74A3"/>
    <w:rsid w:val="00FF2940"/>
    <w:rsid w:val="00FF3E79"/>
    <w:rsid w:val="00FF4B4F"/>
    <w:rsid w:val="00FF52DB"/>
    <w:rsid w:val="00FF6D25"/>
    <w:rsid w:val="00FF7797"/>
    <w:rsid w:val="00FF7AFB"/>
    <w:rsid w:val="00FF7FF7"/>
    <w:rsid w:val="14190E03"/>
    <w:rsid w:val="19F31E80"/>
    <w:rsid w:val="28B72633"/>
    <w:rsid w:val="3F2D4DD5"/>
    <w:rsid w:val="42EF79AE"/>
    <w:rsid w:val="571E196A"/>
    <w:rsid w:val="5DD619A0"/>
    <w:rsid w:val="658E4A0B"/>
    <w:rsid w:val="6B30418A"/>
    <w:rsid w:val="6D196F8C"/>
    <w:rsid w:val="6ECC7B8C"/>
    <w:rsid w:val="711F7F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0"/>
    <w:qFormat/>
    <w:uiPriority w:val="0"/>
    <w:pPr>
      <w:keepNext/>
      <w:keepLines/>
      <w:spacing w:line="620" w:lineRule="exact"/>
      <w:jc w:val="center"/>
      <w:outlineLvl w:val="0"/>
    </w:pPr>
    <w:rPr>
      <w:rFonts w:eastAsia="方正小标宋简体"/>
      <w:bCs/>
      <w:kern w:val="44"/>
      <w:sz w:val="44"/>
      <w:szCs w:val="44"/>
    </w:rPr>
  </w:style>
  <w:style w:type="character" w:default="1" w:styleId="17">
    <w:name w:val="Default Paragraph Font"/>
    <w:autoRedefine/>
    <w:semiHidden/>
    <w:unhideWhenUsed/>
    <w:uiPriority w:val="1"/>
  </w:style>
  <w:style w:type="table" w:default="1" w:styleId="15">
    <w:name w:val="Normal Table"/>
    <w:autoRedefine/>
    <w:semiHidden/>
    <w:unhideWhenUsed/>
    <w:uiPriority w:val="99"/>
    <w:tblPr>
      <w:tblCellMar>
        <w:top w:w="0" w:type="dxa"/>
        <w:left w:w="108" w:type="dxa"/>
        <w:bottom w:w="0" w:type="dxa"/>
        <w:right w:w="108" w:type="dxa"/>
      </w:tblCellMar>
    </w:tblPr>
  </w:style>
  <w:style w:type="paragraph" w:styleId="3">
    <w:name w:val="Body Text"/>
    <w:basedOn w:val="1"/>
    <w:autoRedefine/>
    <w:uiPriority w:val="0"/>
    <w:pPr>
      <w:spacing w:line="600" w:lineRule="exact"/>
    </w:pPr>
    <w:rPr>
      <w:rFonts w:eastAsia="仿宋_GB2312"/>
      <w:sz w:val="32"/>
      <w:szCs w:val="24"/>
    </w:rPr>
  </w:style>
  <w:style w:type="paragraph" w:styleId="4">
    <w:name w:val="Body Text Indent"/>
    <w:basedOn w:val="1"/>
    <w:autoRedefine/>
    <w:qFormat/>
    <w:uiPriority w:val="0"/>
    <w:pPr>
      <w:ind w:firstLine="703" w:firstLineChars="200"/>
    </w:pPr>
    <w:rPr>
      <w:rFonts w:ascii="宋体" w:hAnsi="宋体"/>
      <w:kern w:val="0"/>
      <w:sz w:val="28"/>
      <w:szCs w:val="24"/>
    </w:rPr>
  </w:style>
  <w:style w:type="paragraph" w:styleId="5">
    <w:name w:val="Plain Text"/>
    <w:basedOn w:val="1"/>
    <w:autoRedefine/>
    <w:qFormat/>
    <w:uiPriority w:val="0"/>
    <w:rPr>
      <w:rFonts w:ascii="宋体" w:hAnsi="Courier New"/>
      <w:color w:val="000000"/>
    </w:rPr>
  </w:style>
  <w:style w:type="paragraph" w:styleId="6">
    <w:name w:val="Date"/>
    <w:basedOn w:val="1"/>
    <w:next w:val="1"/>
    <w:autoRedefine/>
    <w:qFormat/>
    <w:uiPriority w:val="0"/>
  </w:style>
  <w:style w:type="paragraph" w:styleId="7">
    <w:name w:val="Body Text Indent 2"/>
    <w:basedOn w:val="1"/>
    <w:autoRedefine/>
    <w:qFormat/>
    <w:uiPriority w:val="0"/>
    <w:pPr>
      <w:ind w:firstLine="720" w:firstLineChars="225"/>
    </w:pPr>
    <w:rPr>
      <w:rFonts w:eastAsia="仿宋_GB2312"/>
      <w:sz w:val="32"/>
      <w:szCs w:val="24"/>
    </w:rPr>
  </w:style>
  <w:style w:type="paragraph" w:styleId="8">
    <w:name w:val="Balloon Text"/>
    <w:basedOn w:val="1"/>
    <w:autoRedefine/>
    <w:semiHidden/>
    <w:qFormat/>
    <w:uiPriority w:val="0"/>
    <w:rPr>
      <w:sz w:val="18"/>
      <w:szCs w:val="18"/>
    </w:rPr>
  </w:style>
  <w:style w:type="paragraph" w:styleId="9">
    <w:name w:val="footer"/>
    <w:basedOn w:val="1"/>
    <w:autoRedefine/>
    <w:qFormat/>
    <w:uiPriority w:val="0"/>
    <w:pPr>
      <w:tabs>
        <w:tab w:val="center" w:pos="4153"/>
        <w:tab w:val="right" w:pos="8306"/>
      </w:tabs>
      <w:snapToGrid w:val="0"/>
      <w:jc w:val="left"/>
    </w:pPr>
    <w:rPr>
      <w:sz w:val="18"/>
    </w:rPr>
  </w:style>
  <w:style w:type="paragraph" w:styleId="10">
    <w:name w:val="header"/>
    <w:basedOn w:val="1"/>
    <w:autoRedefine/>
    <w:qFormat/>
    <w:uiPriority w:val="0"/>
    <w:pPr>
      <w:tabs>
        <w:tab w:val="center" w:pos="4153"/>
        <w:tab w:val="right" w:pos="8306"/>
      </w:tabs>
      <w:snapToGrid w:val="0"/>
      <w:jc w:val="center"/>
    </w:pPr>
    <w:rPr>
      <w:sz w:val="18"/>
    </w:rPr>
  </w:style>
  <w:style w:type="paragraph" w:styleId="11">
    <w:name w:val="Body Text Indent 3"/>
    <w:basedOn w:val="1"/>
    <w:autoRedefine/>
    <w:qFormat/>
    <w:uiPriority w:val="0"/>
    <w:pPr>
      <w:ind w:firstLine="643" w:firstLineChars="200"/>
    </w:pPr>
    <w:rPr>
      <w:rFonts w:eastAsia="仿宋_GB2312"/>
      <w:b/>
      <w:bCs/>
      <w:sz w:val="32"/>
      <w:szCs w:val="24"/>
    </w:rPr>
  </w:style>
  <w:style w:type="paragraph" w:styleId="12">
    <w:name w:val="HTML Preformatted"/>
    <w:basedOn w:val="1"/>
    <w:link w:val="21"/>
    <w:autoRedefine/>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13">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14">
    <w:name w:val="Title"/>
    <w:basedOn w:val="1"/>
    <w:next w:val="1"/>
    <w:link w:val="22"/>
    <w:autoRedefine/>
    <w:qFormat/>
    <w:uiPriority w:val="0"/>
    <w:pPr>
      <w:spacing w:before="240" w:after="60"/>
      <w:jc w:val="center"/>
      <w:outlineLvl w:val="0"/>
    </w:pPr>
    <w:rPr>
      <w:rFonts w:ascii="Cambria" w:hAnsi="Cambria"/>
      <w:b/>
      <w:bCs/>
      <w:sz w:val="32"/>
      <w:szCs w:val="32"/>
    </w:rPr>
  </w:style>
  <w:style w:type="table" w:styleId="16">
    <w:name w:val="Table Grid"/>
    <w:basedOn w:val="15"/>
    <w:autoRedefine/>
    <w:qFormat/>
    <w:uiPriority w:val="3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autoRedefine/>
    <w:qFormat/>
    <w:uiPriority w:val="0"/>
  </w:style>
  <w:style w:type="character" w:styleId="19">
    <w:name w:val="Hyperlink"/>
    <w:autoRedefine/>
    <w:qFormat/>
    <w:uiPriority w:val="99"/>
    <w:rPr>
      <w:rFonts w:cs="Times New Roman"/>
      <w:color w:val="0563C1"/>
      <w:u w:val="single"/>
    </w:rPr>
  </w:style>
  <w:style w:type="character" w:customStyle="1" w:styleId="20">
    <w:name w:val="标题 1 字符"/>
    <w:link w:val="2"/>
    <w:autoRedefine/>
    <w:qFormat/>
    <w:uiPriority w:val="0"/>
    <w:rPr>
      <w:rFonts w:eastAsia="方正小标宋简体"/>
      <w:bCs/>
      <w:kern w:val="44"/>
      <w:sz w:val="44"/>
      <w:szCs w:val="44"/>
      <w:lang w:bidi="ar-SA"/>
    </w:rPr>
  </w:style>
  <w:style w:type="character" w:customStyle="1" w:styleId="21">
    <w:name w:val="HTML 预设格式 字符"/>
    <w:link w:val="12"/>
    <w:autoRedefine/>
    <w:qFormat/>
    <w:uiPriority w:val="99"/>
    <w:rPr>
      <w:rFonts w:ascii="宋体" w:hAnsi="宋体"/>
      <w:sz w:val="24"/>
      <w:szCs w:val="24"/>
    </w:rPr>
  </w:style>
  <w:style w:type="character" w:customStyle="1" w:styleId="22">
    <w:name w:val="标题 字符"/>
    <w:link w:val="14"/>
    <w:autoRedefine/>
    <w:qFormat/>
    <w:locked/>
    <w:uiPriority w:val="0"/>
    <w:rPr>
      <w:rFonts w:ascii="Cambria" w:hAnsi="Cambria" w:eastAsia="宋体"/>
      <w:b/>
      <w:bCs/>
      <w:kern w:val="2"/>
      <w:sz w:val="32"/>
      <w:szCs w:val="32"/>
      <w:lang w:val="en-US" w:eastAsia="zh-CN" w:bidi="ar-SA"/>
    </w:rPr>
  </w:style>
  <w:style w:type="character" w:customStyle="1" w:styleId="23">
    <w:name w:val="本篇正文 Char"/>
    <w:link w:val="24"/>
    <w:autoRedefine/>
    <w:qFormat/>
    <w:uiPriority w:val="0"/>
    <w:rPr>
      <w:sz w:val="28"/>
      <w:szCs w:val="28"/>
      <w:lang w:eastAsia="en-US" w:bidi="en-US"/>
    </w:rPr>
  </w:style>
  <w:style w:type="paragraph" w:customStyle="1" w:styleId="24">
    <w:name w:val="本篇正文"/>
    <w:basedOn w:val="1"/>
    <w:link w:val="23"/>
    <w:autoRedefine/>
    <w:qFormat/>
    <w:uiPriority w:val="0"/>
    <w:pPr>
      <w:widowControl/>
      <w:autoSpaceDE w:val="0"/>
      <w:autoSpaceDN w:val="0"/>
      <w:adjustRightInd w:val="0"/>
      <w:spacing w:before="156" w:after="156" w:line="360" w:lineRule="auto"/>
      <w:ind w:firstLine="560"/>
      <w:jc w:val="left"/>
    </w:pPr>
    <w:rPr>
      <w:kern w:val="0"/>
      <w:sz w:val="28"/>
      <w:szCs w:val="28"/>
      <w:lang w:eastAsia="en-US" w:bidi="en-US"/>
    </w:rPr>
  </w:style>
  <w:style w:type="character" w:customStyle="1" w:styleId="25">
    <w:name w:val="Heading 1 Char"/>
    <w:autoRedefine/>
    <w:qFormat/>
    <w:locked/>
    <w:uiPriority w:val="0"/>
    <w:rPr>
      <w:rFonts w:ascii="Times New Roman" w:hAnsi="Times New Roman" w:eastAsia="方正小标宋简体" w:cs="Times New Roman"/>
      <w:bCs/>
      <w:kern w:val="44"/>
      <w:sz w:val="44"/>
      <w:szCs w:val="44"/>
    </w:rPr>
  </w:style>
  <w:style w:type="character" w:customStyle="1" w:styleId="26">
    <w:name w:val="16"/>
    <w:autoRedefine/>
    <w:qFormat/>
    <w:uiPriority w:val="0"/>
    <w:rPr>
      <w:rFonts w:hint="default" w:ascii="ˎ̥" w:hAnsi="ˎ̥"/>
      <w:sz w:val="18"/>
      <w:szCs w:val="18"/>
      <w:u w:val="none"/>
    </w:rPr>
  </w:style>
  <w:style w:type="paragraph" w:customStyle="1" w:styleId="27">
    <w:name w:val="文件名"/>
    <w:basedOn w:val="1"/>
    <w:autoRedefine/>
    <w:qFormat/>
    <w:uiPriority w:val="0"/>
    <w:pPr>
      <w:spacing w:line="500" w:lineRule="exact"/>
      <w:jc w:val="center"/>
    </w:pPr>
    <w:rPr>
      <w:rFonts w:ascii="方正小标宋简体" w:eastAsia="方正小标宋简体" w:cs="宋体"/>
      <w:sz w:val="32"/>
      <w:szCs w:val="32"/>
    </w:rPr>
  </w:style>
  <w:style w:type="paragraph" w:customStyle="1" w:styleId="28">
    <w:name w:val="列出段落1"/>
    <w:basedOn w:val="1"/>
    <w:autoRedefine/>
    <w:qFormat/>
    <w:uiPriority w:val="0"/>
    <w:pPr>
      <w:ind w:firstLine="420" w:firstLineChars="200"/>
    </w:pPr>
    <w:rPr>
      <w:rFonts w:ascii="Calibri" w:hAnsi="Calibri"/>
      <w:szCs w:val="24"/>
    </w:rPr>
  </w:style>
  <w:style w:type="paragraph" w:customStyle="1" w:styleId="29">
    <w:name w:val="标题1"/>
    <w:basedOn w:val="1"/>
    <w:next w:val="1"/>
    <w:autoRedefine/>
    <w:qFormat/>
    <w:uiPriority w:val="0"/>
    <w:pPr>
      <w:tabs>
        <w:tab w:val="left" w:pos="9193"/>
        <w:tab w:val="left" w:pos="9827"/>
      </w:tabs>
      <w:autoSpaceDE w:val="0"/>
      <w:autoSpaceDN w:val="0"/>
      <w:snapToGrid w:val="0"/>
      <w:spacing w:line="640" w:lineRule="atLeast"/>
      <w:jc w:val="center"/>
    </w:pPr>
    <w:rPr>
      <w:rFonts w:eastAsia="方正小标宋_GBK"/>
      <w:kern w:val="0"/>
      <w:sz w:val="44"/>
    </w:rPr>
  </w:style>
  <w:style w:type="paragraph" w:customStyle="1" w:styleId="30">
    <w:name w:val="p17"/>
    <w:basedOn w:val="1"/>
    <w:autoRedefine/>
    <w:qFormat/>
    <w:uiPriority w:val="0"/>
    <w:pPr>
      <w:widowControl/>
    </w:pPr>
    <w:rPr>
      <w:rFonts w:ascii="仿宋_GB2312" w:hAnsi="宋体" w:eastAsia="仿宋_GB2312" w:cs="宋体"/>
      <w:kern w:val="0"/>
      <w:sz w:val="32"/>
      <w:szCs w:val="32"/>
    </w:rPr>
  </w:style>
  <w:style w:type="paragraph" w:customStyle="1" w:styleId="31">
    <w:name w:val="列表段落1"/>
    <w:basedOn w:val="1"/>
    <w:autoRedefine/>
    <w:qFormat/>
    <w:uiPriority w:val="0"/>
    <w:pPr>
      <w:ind w:firstLine="420" w:firstLineChars="200"/>
    </w:pPr>
    <w:rPr>
      <w:rFonts w:ascii="Calibri" w:hAnsi="Calibri"/>
      <w:szCs w:val="22"/>
    </w:rPr>
  </w:style>
  <w:style w:type="paragraph" w:customStyle="1" w:styleId="32">
    <w:name w:val="p0"/>
    <w:basedOn w:val="1"/>
    <w:autoRedefine/>
    <w:qFormat/>
    <w:uiPriority w:val="0"/>
    <w:pPr>
      <w:widowControl/>
    </w:pPr>
    <w:rPr>
      <w:kern w:val="0"/>
      <w:szCs w:val="21"/>
    </w:rPr>
  </w:style>
  <w:style w:type="paragraph" w:customStyle="1" w:styleId="33">
    <w:name w:val="Char"/>
    <w:basedOn w:val="1"/>
    <w:autoRedefine/>
    <w:qFormat/>
    <w:uiPriority w:val="0"/>
    <w:pPr>
      <w:tabs>
        <w:tab w:val="left" w:pos="360"/>
      </w:tabs>
    </w:pPr>
    <w:rPr>
      <w:sz w:val="24"/>
      <w:szCs w:val="24"/>
    </w:rPr>
  </w:style>
  <w:style w:type="paragraph" w:styleId="34">
    <w:name w:val="List Paragraph"/>
    <w:basedOn w:val="1"/>
    <w:autoRedefine/>
    <w:qFormat/>
    <w:uiPriority w:val="34"/>
    <w:pPr>
      <w:ind w:firstLine="420" w:firstLineChars="200"/>
    </w:pPr>
    <w:rPr>
      <w:rFonts w:ascii="Calibri" w:hAnsi="Calibri"/>
      <w:szCs w:val="22"/>
    </w:rPr>
  </w:style>
  <w:style w:type="paragraph" w:customStyle="1" w:styleId="35">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
    <w:name w:val="p18"/>
    <w:basedOn w:val="1"/>
    <w:autoRedefine/>
    <w:qFormat/>
    <w:uiPriority w:val="0"/>
    <w:pPr>
      <w:widowControl/>
    </w:pPr>
    <w:rPr>
      <w:rFonts w:ascii="宋体" w:hAnsi="宋体" w:cs="宋体"/>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A4&#25919;&#209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A4政函</Template>
  <Company>wxsfb</Company>
  <Pages>6</Pages>
  <Words>522</Words>
  <Characters>2976</Characters>
  <Lines>24</Lines>
  <Paragraphs>6</Paragraphs>
  <TotalTime>57</TotalTime>
  <ScaleCrop>false</ScaleCrop>
  <LinksUpToDate>false</LinksUpToDate>
  <CharactersWithSpaces>3492</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2024-04-15T07:52:00Z</dcterms:created>
  <dc:creator>联想</dc:creator>
  <cp:lastModifiedBy>红鲤鱼与绿鲤鱼与驴</cp:lastModifiedBy>
  <cp:lastPrinted>2024-01-08T08:37:00Z</cp:lastPrinted>
  <dcterms:modified xsi:type="dcterms:W3CDTF">2024-04-16T03:30:19Z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8F5F16A131404E72B59561D8F04F8A61</vt:lpwstr>
  </property>
</Properties>
</file>