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A0E3A5" w14:textId="77777777" w:rsidR="0056108A" w:rsidRPr="00DC08D4" w:rsidRDefault="00164EFE" w:rsidP="0056108A">
      <w:pPr>
        <w:spacing w:line="560" w:lineRule="exact"/>
        <w:jc w:val="center"/>
        <w:rPr>
          <w:rFonts w:ascii="Times New Roman" w:eastAsia="方正小标宋_GBK" w:hAnsi="Times New Roman" w:cs="Times New Roman"/>
          <w:sz w:val="44"/>
          <w:szCs w:val="44"/>
        </w:rPr>
      </w:pPr>
      <w:r w:rsidRPr="00DC08D4">
        <w:rPr>
          <w:rFonts w:ascii="Times New Roman" w:eastAsia="方正小标宋_GBK" w:hAnsi="Times New Roman" w:cs="Times New Roman"/>
          <w:sz w:val="44"/>
          <w:szCs w:val="44"/>
        </w:rPr>
        <w:t>《</w:t>
      </w:r>
      <w:r w:rsidRPr="00DC08D4">
        <w:rPr>
          <w:rFonts w:ascii="Times New Roman" w:eastAsia="方正小标宋_GBK" w:hAnsi="Times New Roman" w:cs="Times New Roman"/>
          <w:kern w:val="0"/>
          <w:sz w:val="44"/>
          <w:szCs w:val="44"/>
        </w:rPr>
        <w:t>无锡市企业国有资产交易监督管理办法</w:t>
      </w:r>
      <w:r w:rsidRPr="00DC08D4">
        <w:rPr>
          <w:rFonts w:ascii="Times New Roman" w:eastAsia="方正小标宋_GBK" w:hAnsi="Times New Roman" w:cs="Times New Roman"/>
          <w:sz w:val="44"/>
          <w:szCs w:val="44"/>
        </w:rPr>
        <w:t>》</w:t>
      </w:r>
    </w:p>
    <w:p w14:paraId="514A144C" w14:textId="77777777" w:rsidR="008A555D" w:rsidRPr="00DC08D4" w:rsidRDefault="0056108A" w:rsidP="0056108A">
      <w:pPr>
        <w:spacing w:line="560" w:lineRule="exact"/>
        <w:jc w:val="center"/>
        <w:rPr>
          <w:rFonts w:ascii="Times New Roman" w:eastAsia="方正小标宋_GBK" w:hAnsi="Times New Roman" w:cs="Times New Roman"/>
          <w:kern w:val="0"/>
          <w:sz w:val="44"/>
          <w:szCs w:val="44"/>
        </w:rPr>
      </w:pPr>
      <w:r w:rsidRPr="00DC08D4">
        <w:rPr>
          <w:rFonts w:ascii="Times New Roman" w:eastAsia="方正小标宋_GBK" w:hAnsi="Times New Roman" w:cs="Times New Roman"/>
          <w:sz w:val="44"/>
          <w:szCs w:val="44"/>
        </w:rPr>
        <w:t>政策解读</w:t>
      </w:r>
    </w:p>
    <w:p w14:paraId="21F97BE8" w14:textId="77777777" w:rsidR="00164EFE" w:rsidRPr="00DC08D4" w:rsidRDefault="00164EFE" w:rsidP="00965DB4">
      <w:pPr>
        <w:spacing w:line="56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</w:p>
    <w:p w14:paraId="7B133404" w14:textId="77777777" w:rsidR="0056108A" w:rsidRPr="00DC08D4" w:rsidRDefault="0056108A" w:rsidP="00965DB4">
      <w:pPr>
        <w:spacing w:line="560" w:lineRule="exact"/>
        <w:ind w:firstLineChars="200" w:firstLine="640"/>
        <w:rPr>
          <w:rFonts w:ascii="Times New Roman" w:eastAsia="方正黑体_GBK" w:hAnsi="Times New Roman" w:cs="Times New Roman"/>
          <w:sz w:val="32"/>
          <w:szCs w:val="32"/>
        </w:rPr>
      </w:pPr>
      <w:r w:rsidRPr="00DC08D4">
        <w:rPr>
          <w:rFonts w:ascii="Times New Roman" w:eastAsia="方正黑体_GBK" w:hAnsi="Times New Roman" w:cs="Times New Roman"/>
          <w:sz w:val="32"/>
          <w:szCs w:val="32"/>
        </w:rPr>
        <w:t>一、文件</w:t>
      </w:r>
      <w:r w:rsidR="00804D9F">
        <w:rPr>
          <w:rFonts w:ascii="Times New Roman" w:eastAsia="方正黑体_GBK" w:hAnsi="Times New Roman" w:cs="Times New Roman" w:hint="eastAsia"/>
          <w:sz w:val="32"/>
          <w:szCs w:val="32"/>
        </w:rPr>
        <w:t>修订</w:t>
      </w:r>
      <w:r w:rsidRPr="00DC08D4">
        <w:rPr>
          <w:rFonts w:ascii="Times New Roman" w:eastAsia="方正黑体_GBK" w:hAnsi="Times New Roman" w:cs="Times New Roman"/>
          <w:sz w:val="32"/>
          <w:szCs w:val="32"/>
        </w:rPr>
        <w:t>背景和依据</w:t>
      </w:r>
    </w:p>
    <w:p w14:paraId="2ABF7B42" w14:textId="77777777" w:rsidR="0056108A" w:rsidRPr="00DC08D4" w:rsidRDefault="009A2F05" w:rsidP="001B3835">
      <w:pPr>
        <w:spacing w:line="56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DC08D4">
        <w:rPr>
          <w:rFonts w:ascii="Times New Roman" w:eastAsia="方正仿宋_GBK" w:hAnsi="Times New Roman" w:cs="Times New Roman"/>
          <w:sz w:val="32"/>
          <w:szCs w:val="32"/>
        </w:rPr>
        <w:t>为贯彻落实《关于企业国有资产交易流转有关事项的通知》（国资发产权规〔</w:t>
      </w:r>
      <w:r w:rsidRPr="00DC08D4">
        <w:rPr>
          <w:rFonts w:ascii="Times New Roman" w:eastAsia="方正仿宋_GBK" w:hAnsi="Times New Roman" w:cs="Times New Roman"/>
          <w:sz w:val="32"/>
          <w:szCs w:val="32"/>
        </w:rPr>
        <w:t>2022</w:t>
      </w:r>
      <w:r w:rsidRPr="00DC08D4">
        <w:rPr>
          <w:rFonts w:ascii="Times New Roman" w:eastAsia="方正仿宋_GBK" w:hAnsi="Times New Roman" w:cs="Times New Roman"/>
          <w:sz w:val="32"/>
          <w:szCs w:val="32"/>
        </w:rPr>
        <w:t>〕</w:t>
      </w:r>
      <w:r w:rsidRPr="00DC08D4">
        <w:rPr>
          <w:rFonts w:ascii="Times New Roman" w:eastAsia="方正仿宋_GBK" w:hAnsi="Times New Roman" w:cs="Times New Roman"/>
          <w:sz w:val="32"/>
          <w:szCs w:val="32"/>
        </w:rPr>
        <w:t>39</w:t>
      </w:r>
      <w:r w:rsidRPr="00DC08D4">
        <w:rPr>
          <w:rFonts w:ascii="Times New Roman" w:eastAsia="方正仿宋_GBK" w:hAnsi="Times New Roman" w:cs="Times New Roman"/>
          <w:sz w:val="32"/>
          <w:szCs w:val="32"/>
        </w:rPr>
        <w:t>号）</w:t>
      </w:r>
      <w:r w:rsidR="001B3835" w:rsidRPr="00DC08D4">
        <w:rPr>
          <w:rFonts w:ascii="Times New Roman" w:eastAsia="方正仿宋_GBK" w:hAnsi="Times New Roman" w:cs="Times New Roman"/>
          <w:sz w:val="32"/>
          <w:szCs w:val="32"/>
        </w:rPr>
        <w:t>，</w:t>
      </w:r>
      <w:r w:rsidR="0056108A" w:rsidRPr="00DC08D4">
        <w:rPr>
          <w:rFonts w:ascii="Times New Roman" w:eastAsia="方正仿宋_GBK" w:hAnsi="Times New Roman" w:cs="Times New Roman"/>
          <w:sz w:val="32"/>
          <w:szCs w:val="32"/>
        </w:rPr>
        <w:t>适应新发展阶段国有资本布局优化和结构调整需要，持续规范国有资产交易流转，结合我市国有企业产权管理现状，市国资委修订出台了《无锡市企业国有资产交易监督管理办法》（锡国资规〔</w:t>
      </w:r>
      <w:r w:rsidR="0056108A" w:rsidRPr="00DC08D4">
        <w:rPr>
          <w:rFonts w:ascii="Times New Roman" w:eastAsia="方正仿宋_GBK" w:hAnsi="Times New Roman" w:cs="Times New Roman"/>
          <w:sz w:val="32"/>
          <w:szCs w:val="32"/>
        </w:rPr>
        <w:t>2022</w:t>
      </w:r>
      <w:r w:rsidR="0056108A" w:rsidRPr="00DC08D4">
        <w:rPr>
          <w:rFonts w:ascii="Times New Roman" w:eastAsia="方正仿宋_GBK" w:hAnsi="Times New Roman" w:cs="Times New Roman"/>
          <w:sz w:val="32"/>
          <w:szCs w:val="32"/>
        </w:rPr>
        <w:t>〕</w:t>
      </w:r>
      <w:r w:rsidR="0056108A" w:rsidRPr="00DC08D4">
        <w:rPr>
          <w:rFonts w:ascii="Times New Roman" w:eastAsia="方正仿宋_GBK" w:hAnsi="Times New Roman" w:cs="Times New Roman"/>
          <w:sz w:val="32"/>
          <w:szCs w:val="32"/>
        </w:rPr>
        <w:t>1</w:t>
      </w:r>
      <w:r w:rsidR="0056108A" w:rsidRPr="00DC08D4">
        <w:rPr>
          <w:rFonts w:ascii="Times New Roman" w:eastAsia="方正仿宋_GBK" w:hAnsi="Times New Roman" w:cs="Times New Roman"/>
          <w:sz w:val="32"/>
          <w:szCs w:val="32"/>
        </w:rPr>
        <w:t>号）。</w:t>
      </w:r>
    </w:p>
    <w:p w14:paraId="0EE86BEB" w14:textId="77777777" w:rsidR="00164EFE" w:rsidRPr="00DC08D4" w:rsidRDefault="0056108A" w:rsidP="00965DB4">
      <w:pPr>
        <w:spacing w:line="560" w:lineRule="exact"/>
        <w:ind w:firstLineChars="200" w:firstLine="640"/>
        <w:rPr>
          <w:rFonts w:ascii="Times New Roman" w:eastAsia="黑体" w:hAnsi="Times New Roman" w:cs="Times New Roman"/>
          <w:sz w:val="32"/>
          <w:szCs w:val="32"/>
        </w:rPr>
      </w:pPr>
      <w:r w:rsidRPr="00DC08D4">
        <w:rPr>
          <w:rFonts w:ascii="Times New Roman" w:eastAsia="黑体" w:hAnsi="黑体" w:cs="Times New Roman"/>
          <w:sz w:val="32"/>
          <w:szCs w:val="32"/>
        </w:rPr>
        <w:t>二</w:t>
      </w:r>
      <w:r w:rsidR="00164EFE" w:rsidRPr="00DC08D4">
        <w:rPr>
          <w:rFonts w:ascii="Times New Roman" w:eastAsia="黑体" w:hAnsi="黑体" w:cs="Times New Roman"/>
          <w:sz w:val="32"/>
          <w:szCs w:val="32"/>
        </w:rPr>
        <w:t>、</w:t>
      </w:r>
      <w:r w:rsidRPr="00DC08D4">
        <w:rPr>
          <w:rFonts w:ascii="Times New Roman" w:eastAsia="黑体" w:hAnsi="黑体" w:cs="Times New Roman"/>
          <w:sz w:val="32"/>
          <w:szCs w:val="32"/>
        </w:rPr>
        <w:t>文件的</w:t>
      </w:r>
      <w:r w:rsidR="00164EFE" w:rsidRPr="00DC08D4">
        <w:rPr>
          <w:rFonts w:ascii="Times New Roman" w:eastAsia="黑体" w:hAnsi="黑体" w:cs="Times New Roman"/>
          <w:sz w:val="32"/>
          <w:szCs w:val="32"/>
        </w:rPr>
        <w:t>主要内容</w:t>
      </w:r>
    </w:p>
    <w:p w14:paraId="0580E127" w14:textId="77777777" w:rsidR="00164EFE" w:rsidRPr="00DC08D4" w:rsidRDefault="00C34858" w:rsidP="00965DB4">
      <w:pPr>
        <w:spacing w:line="56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DC08D4">
        <w:rPr>
          <w:rFonts w:ascii="Times New Roman" w:eastAsia="方正仿宋_GBK" w:hAnsi="Times New Roman" w:cs="Times New Roman"/>
          <w:sz w:val="32"/>
          <w:szCs w:val="32"/>
        </w:rPr>
        <w:t>修订后的交易监督管理办法</w:t>
      </w:r>
      <w:r w:rsidR="0056108A" w:rsidRPr="00DC08D4">
        <w:rPr>
          <w:rFonts w:ascii="Times New Roman" w:eastAsia="方正仿宋_GBK" w:hAnsi="Times New Roman" w:cs="Times New Roman"/>
          <w:sz w:val="32"/>
          <w:szCs w:val="32"/>
        </w:rPr>
        <w:t>共七章七十八条。</w:t>
      </w:r>
    </w:p>
    <w:p w14:paraId="3C4A5349" w14:textId="77777777" w:rsidR="00164EFE" w:rsidRPr="00DC08D4" w:rsidRDefault="0056108A" w:rsidP="00965DB4">
      <w:pPr>
        <w:spacing w:line="56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DC08D4">
        <w:rPr>
          <w:rFonts w:ascii="Times New Roman" w:eastAsia="方正仿宋_GBK" w:hAnsi="Times New Roman" w:cs="Times New Roman"/>
          <w:sz w:val="32"/>
          <w:szCs w:val="32"/>
        </w:rPr>
        <w:t>第一章</w:t>
      </w:r>
      <w:r w:rsidR="00C34858" w:rsidRPr="00DC08D4">
        <w:rPr>
          <w:rFonts w:ascii="Times New Roman" w:eastAsia="方正仿宋_GBK" w:hAnsi="Times New Roman" w:cs="Times New Roman"/>
          <w:sz w:val="32"/>
          <w:szCs w:val="32"/>
        </w:rPr>
        <w:t>总则</w:t>
      </w:r>
      <w:r w:rsidRPr="00DC08D4">
        <w:rPr>
          <w:rFonts w:ascii="Times New Roman" w:eastAsia="方正仿宋_GBK" w:hAnsi="Times New Roman" w:cs="Times New Roman"/>
          <w:sz w:val="32"/>
          <w:szCs w:val="32"/>
        </w:rPr>
        <w:t>共七条</w:t>
      </w:r>
      <w:r w:rsidR="00164EFE" w:rsidRPr="00DC08D4">
        <w:rPr>
          <w:rFonts w:ascii="Times New Roman" w:eastAsia="方正仿宋_GBK" w:hAnsi="Times New Roman" w:cs="Times New Roman"/>
          <w:sz w:val="32"/>
          <w:szCs w:val="32"/>
        </w:rPr>
        <w:t>，</w:t>
      </w:r>
      <w:r w:rsidR="00A135E6" w:rsidRPr="00DC08D4">
        <w:rPr>
          <w:rFonts w:ascii="Times New Roman" w:eastAsia="方正仿宋_GBK" w:hAnsi="Times New Roman" w:cs="Times New Roman"/>
          <w:sz w:val="32"/>
          <w:szCs w:val="32"/>
        </w:rPr>
        <w:t>明确制定依据、制定原则、交易行为和对象范围等。</w:t>
      </w:r>
    </w:p>
    <w:p w14:paraId="0A69E141" w14:textId="77777777" w:rsidR="00A135E6" w:rsidRPr="00DC08D4" w:rsidRDefault="0056108A" w:rsidP="00965DB4">
      <w:pPr>
        <w:spacing w:line="56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DC08D4">
        <w:rPr>
          <w:rFonts w:ascii="Times New Roman" w:eastAsia="方正仿宋_GBK" w:hAnsi="Times New Roman" w:cs="Times New Roman"/>
          <w:sz w:val="32"/>
          <w:szCs w:val="32"/>
        </w:rPr>
        <w:t>第二章</w:t>
      </w:r>
      <w:r w:rsidR="00A135E6" w:rsidRPr="00DC08D4">
        <w:rPr>
          <w:rFonts w:ascii="Times New Roman" w:eastAsia="方正仿宋_GBK" w:hAnsi="Times New Roman" w:cs="Times New Roman"/>
          <w:sz w:val="32"/>
          <w:szCs w:val="32"/>
        </w:rPr>
        <w:t>企业产权转让、</w:t>
      </w:r>
      <w:r w:rsidR="0026417D" w:rsidRPr="00DC08D4">
        <w:rPr>
          <w:rFonts w:ascii="Times New Roman" w:eastAsia="方正仿宋_GBK" w:hAnsi="Times New Roman" w:cs="Times New Roman"/>
          <w:sz w:val="32"/>
          <w:szCs w:val="32"/>
        </w:rPr>
        <w:t>第三章</w:t>
      </w:r>
      <w:r w:rsidR="00A135E6" w:rsidRPr="00DC08D4">
        <w:rPr>
          <w:rFonts w:ascii="Times New Roman" w:eastAsia="方正仿宋_GBK" w:hAnsi="Times New Roman" w:cs="Times New Roman"/>
          <w:sz w:val="32"/>
          <w:szCs w:val="32"/>
        </w:rPr>
        <w:t>企业增资、</w:t>
      </w:r>
      <w:r w:rsidR="0026417D" w:rsidRPr="00DC08D4">
        <w:rPr>
          <w:rFonts w:ascii="Times New Roman" w:eastAsia="方正仿宋_GBK" w:hAnsi="Times New Roman" w:cs="Times New Roman"/>
          <w:sz w:val="32"/>
          <w:szCs w:val="32"/>
        </w:rPr>
        <w:t>第四章</w:t>
      </w:r>
      <w:r w:rsidR="00A135E6" w:rsidRPr="00DC08D4">
        <w:rPr>
          <w:rFonts w:ascii="Times New Roman" w:eastAsia="方正仿宋_GBK" w:hAnsi="Times New Roman" w:cs="Times New Roman"/>
          <w:sz w:val="32"/>
          <w:szCs w:val="32"/>
        </w:rPr>
        <w:t>企业资产转让，对具体国有资产交易行为作出详细规定。企业国有资产交易应当充分发挥市场配置资源作用，遵循等价有偿和公开公平公正的原则，在依法设立的产权交易机构中公开进行。</w:t>
      </w:r>
      <w:r w:rsidR="007E7465" w:rsidRPr="00DC08D4">
        <w:rPr>
          <w:rFonts w:ascii="Times New Roman" w:eastAsia="方正仿宋_GBK" w:hAnsi="Times New Roman" w:cs="Times New Roman"/>
          <w:sz w:val="32"/>
          <w:szCs w:val="32"/>
        </w:rPr>
        <w:t>基于国有资本布局优化和结构调整、企业内部重组整合等目的，根据</w:t>
      </w:r>
      <w:r w:rsidR="00CF71A4" w:rsidRPr="00DC08D4">
        <w:rPr>
          <w:rFonts w:ascii="Times New Roman" w:eastAsia="方正仿宋_GBK" w:hAnsi="Times New Roman" w:cs="Times New Roman"/>
          <w:sz w:val="32"/>
          <w:szCs w:val="32"/>
        </w:rPr>
        <w:t>具体</w:t>
      </w:r>
      <w:r w:rsidR="007E7465" w:rsidRPr="00DC08D4">
        <w:rPr>
          <w:rFonts w:ascii="Times New Roman" w:eastAsia="方正仿宋_GBK" w:hAnsi="Times New Roman" w:cs="Times New Roman"/>
          <w:sz w:val="32"/>
          <w:szCs w:val="32"/>
        </w:rPr>
        <w:t>适用情形，按相应审批权限</w:t>
      </w:r>
      <w:r w:rsidR="00CF71A4" w:rsidRPr="00DC08D4">
        <w:rPr>
          <w:rFonts w:ascii="Times New Roman" w:eastAsia="方正仿宋_GBK" w:hAnsi="Times New Roman" w:cs="Times New Roman"/>
          <w:sz w:val="32"/>
          <w:szCs w:val="32"/>
        </w:rPr>
        <w:t>采取非公开协议方式的</w:t>
      </w:r>
      <w:r w:rsidR="007E7465" w:rsidRPr="00DC08D4">
        <w:rPr>
          <w:rFonts w:ascii="Times New Roman" w:eastAsia="方正仿宋_GBK" w:hAnsi="Times New Roman" w:cs="Times New Roman"/>
          <w:sz w:val="32"/>
          <w:szCs w:val="32"/>
        </w:rPr>
        <w:t>交易。</w:t>
      </w:r>
    </w:p>
    <w:p w14:paraId="1AF323E7" w14:textId="147FB5E4" w:rsidR="0026417D" w:rsidRPr="00DC08D4" w:rsidRDefault="0026417D" w:rsidP="0026417D">
      <w:pPr>
        <w:spacing w:line="56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DC08D4">
        <w:rPr>
          <w:rFonts w:ascii="Times New Roman" w:eastAsia="方正仿宋_GBK" w:hAnsi="Times New Roman" w:cs="Times New Roman"/>
          <w:sz w:val="32"/>
          <w:szCs w:val="32"/>
        </w:rPr>
        <w:t>第</w:t>
      </w:r>
      <w:r w:rsidR="00185754">
        <w:rPr>
          <w:rFonts w:ascii="Times New Roman" w:eastAsia="方正仿宋_GBK" w:hAnsi="Times New Roman" w:cs="Times New Roman" w:hint="eastAsia"/>
          <w:sz w:val="32"/>
          <w:szCs w:val="32"/>
        </w:rPr>
        <w:t>五</w:t>
      </w:r>
      <w:r w:rsidRPr="00DC08D4">
        <w:rPr>
          <w:rFonts w:ascii="Times New Roman" w:eastAsia="方正仿宋_GBK" w:hAnsi="Times New Roman" w:cs="Times New Roman"/>
          <w:sz w:val="32"/>
          <w:szCs w:val="32"/>
        </w:rPr>
        <w:t>章监督管理共四条，明确监管职责。</w:t>
      </w:r>
    </w:p>
    <w:p w14:paraId="7CB50B9D" w14:textId="6006F652" w:rsidR="0026417D" w:rsidRPr="00DC08D4" w:rsidRDefault="0026417D" w:rsidP="0026417D">
      <w:pPr>
        <w:spacing w:line="56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DC08D4">
        <w:rPr>
          <w:rFonts w:ascii="Times New Roman" w:eastAsia="方正仿宋_GBK" w:hAnsi="Times New Roman" w:cs="Times New Roman"/>
          <w:sz w:val="32"/>
          <w:szCs w:val="32"/>
        </w:rPr>
        <w:t>第</w:t>
      </w:r>
      <w:r w:rsidR="00185754">
        <w:rPr>
          <w:rFonts w:ascii="Times New Roman" w:eastAsia="方正仿宋_GBK" w:hAnsi="Times New Roman" w:cs="Times New Roman" w:hint="eastAsia"/>
          <w:sz w:val="32"/>
          <w:szCs w:val="32"/>
        </w:rPr>
        <w:t>六</w:t>
      </w:r>
      <w:r w:rsidRPr="00DC08D4">
        <w:rPr>
          <w:rFonts w:ascii="Times New Roman" w:eastAsia="方正仿宋_GBK" w:hAnsi="Times New Roman" w:cs="Times New Roman"/>
          <w:sz w:val="32"/>
          <w:szCs w:val="32"/>
        </w:rPr>
        <w:t>章法律责任共四条，明确责任追究。</w:t>
      </w:r>
    </w:p>
    <w:p w14:paraId="488B76CD" w14:textId="42C17853" w:rsidR="00164EFE" w:rsidRPr="00DC08D4" w:rsidRDefault="0026417D" w:rsidP="0026417D">
      <w:pPr>
        <w:spacing w:line="56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DC08D4">
        <w:rPr>
          <w:rFonts w:ascii="Times New Roman" w:eastAsia="方正仿宋_GBK" w:hAnsi="Times New Roman" w:cs="Times New Roman"/>
          <w:sz w:val="32"/>
          <w:szCs w:val="32"/>
        </w:rPr>
        <w:t>第</w:t>
      </w:r>
      <w:r w:rsidR="00185754">
        <w:rPr>
          <w:rFonts w:ascii="Times New Roman" w:eastAsia="方正仿宋_GBK" w:hAnsi="Times New Roman" w:cs="Times New Roman" w:hint="eastAsia"/>
          <w:sz w:val="32"/>
          <w:szCs w:val="32"/>
        </w:rPr>
        <w:t>七</w:t>
      </w:r>
      <w:r w:rsidRPr="00DC08D4">
        <w:rPr>
          <w:rFonts w:ascii="Times New Roman" w:eastAsia="方正仿宋_GBK" w:hAnsi="Times New Roman" w:cs="Times New Roman"/>
          <w:sz w:val="32"/>
          <w:szCs w:val="32"/>
        </w:rPr>
        <w:t>章附则共八条，包括施行日期及其他事项。</w:t>
      </w:r>
    </w:p>
    <w:sectPr w:rsidR="00164EFE" w:rsidRPr="00DC08D4" w:rsidSect="001974FC">
      <w:footerReference w:type="even" r:id="rId6"/>
      <w:footerReference w:type="default" r:id="rId7"/>
      <w:pgSz w:w="11906" w:h="16838"/>
      <w:pgMar w:top="2098" w:right="1474" w:bottom="1985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F6A7C0" w14:textId="77777777" w:rsidR="00AC2025" w:rsidRDefault="00AC2025" w:rsidP="00CF5310">
      <w:r>
        <w:separator/>
      </w:r>
    </w:p>
  </w:endnote>
  <w:endnote w:type="continuationSeparator" w:id="0">
    <w:p w14:paraId="69D61444" w14:textId="77777777" w:rsidR="00AC2025" w:rsidRDefault="00AC2025" w:rsidP="00CF53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453900"/>
      <w:docPartObj>
        <w:docPartGallery w:val="Page Numbers (Bottom of Page)"/>
        <w:docPartUnique/>
      </w:docPartObj>
    </w:sdtPr>
    <w:sdtContent>
      <w:p w14:paraId="36D07453" w14:textId="77777777" w:rsidR="001974FC" w:rsidRPr="001974FC" w:rsidRDefault="001974FC" w:rsidP="001974FC">
        <w:pPr>
          <w:pStyle w:val="a5"/>
          <w:ind w:right="360"/>
          <w:rPr>
            <w:rFonts w:ascii="仿宋" w:eastAsia="仿宋" w:hAnsi="仿宋"/>
            <w:sz w:val="28"/>
            <w:szCs w:val="28"/>
          </w:rPr>
        </w:pPr>
        <w:r>
          <w:rPr>
            <w:rFonts w:ascii="仿宋" w:eastAsia="仿宋" w:hAnsi="仿宋"/>
            <w:sz w:val="28"/>
            <w:szCs w:val="28"/>
          </w:rPr>
          <w:t>－</w:t>
        </w:r>
        <w:r w:rsidR="00BB3024" w:rsidRPr="007B5747">
          <w:rPr>
            <w:rFonts w:ascii="仿宋" w:eastAsia="仿宋" w:hAnsi="仿宋"/>
            <w:sz w:val="28"/>
            <w:szCs w:val="28"/>
          </w:rPr>
          <w:fldChar w:fldCharType="begin"/>
        </w:r>
        <w:r w:rsidRPr="007B5747">
          <w:rPr>
            <w:rFonts w:ascii="仿宋" w:eastAsia="仿宋" w:hAnsi="仿宋"/>
            <w:sz w:val="28"/>
            <w:szCs w:val="28"/>
          </w:rPr>
          <w:instrText xml:space="preserve"> PAGE   \* MERGEFORMAT </w:instrText>
        </w:r>
        <w:r w:rsidR="00BB3024" w:rsidRPr="007B5747">
          <w:rPr>
            <w:rFonts w:ascii="仿宋" w:eastAsia="仿宋" w:hAnsi="仿宋"/>
            <w:sz w:val="28"/>
            <w:szCs w:val="28"/>
          </w:rPr>
          <w:fldChar w:fldCharType="separate"/>
        </w:r>
        <w:r w:rsidR="00804D9F">
          <w:rPr>
            <w:rFonts w:ascii="仿宋" w:eastAsia="仿宋" w:hAnsi="仿宋"/>
            <w:noProof/>
            <w:sz w:val="28"/>
            <w:szCs w:val="28"/>
          </w:rPr>
          <w:t>2</w:t>
        </w:r>
        <w:r w:rsidR="00BB3024" w:rsidRPr="007B5747">
          <w:rPr>
            <w:rFonts w:ascii="仿宋" w:eastAsia="仿宋" w:hAnsi="仿宋"/>
            <w:sz w:val="28"/>
            <w:szCs w:val="28"/>
          </w:rPr>
          <w:fldChar w:fldCharType="end"/>
        </w:r>
        <w:r>
          <w:rPr>
            <w:rFonts w:ascii="仿宋" w:eastAsia="仿宋" w:hAnsi="仿宋"/>
            <w:sz w:val="28"/>
            <w:szCs w:val="28"/>
          </w:rPr>
          <w:t>－</w:t>
        </w:r>
      </w:p>
    </w:sdtContent>
  </w:sdt>
  <w:p w14:paraId="760B6E10" w14:textId="77777777" w:rsidR="001974FC" w:rsidRDefault="001974FC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CAD944" w14:textId="77777777" w:rsidR="001974FC" w:rsidRDefault="001974FC">
    <w:pPr>
      <w:pStyle w:val="a5"/>
      <w:jc w:val="right"/>
    </w:pPr>
  </w:p>
  <w:p w14:paraId="25FE01A3" w14:textId="77777777" w:rsidR="001974FC" w:rsidRDefault="001974F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45DEA4" w14:textId="77777777" w:rsidR="00AC2025" w:rsidRDefault="00AC2025" w:rsidP="00CF5310">
      <w:r>
        <w:separator/>
      </w:r>
    </w:p>
  </w:footnote>
  <w:footnote w:type="continuationSeparator" w:id="0">
    <w:p w14:paraId="42B2F563" w14:textId="77777777" w:rsidR="00AC2025" w:rsidRDefault="00AC2025" w:rsidP="00CF531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64EFE"/>
    <w:rsid w:val="000776EB"/>
    <w:rsid w:val="00096598"/>
    <w:rsid w:val="000F7BA1"/>
    <w:rsid w:val="00164EFE"/>
    <w:rsid w:val="00185754"/>
    <w:rsid w:val="001974FC"/>
    <w:rsid w:val="001B3835"/>
    <w:rsid w:val="001E3CB0"/>
    <w:rsid w:val="0026417D"/>
    <w:rsid w:val="00304861"/>
    <w:rsid w:val="00366C24"/>
    <w:rsid w:val="003816B6"/>
    <w:rsid w:val="00381C43"/>
    <w:rsid w:val="003E4A9C"/>
    <w:rsid w:val="00436FBA"/>
    <w:rsid w:val="004A4D02"/>
    <w:rsid w:val="004D6B9E"/>
    <w:rsid w:val="00505999"/>
    <w:rsid w:val="005530D9"/>
    <w:rsid w:val="0056108A"/>
    <w:rsid w:val="005E5A2D"/>
    <w:rsid w:val="00640554"/>
    <w:rsid w:val="00675074"/>
    <w:rsid w:val="006F55F8"/>
    <w:rsid w:val="00770178"/>
    <w:rsid w:val="007B04DF"/>
    <w:rsid w:val="007E5EC7"/>
    <w:rsid w:val="007E7465"/>
    <w:rsid w:val="00804D9F"/>
    <w:rsid w:val="008A2FEF"/>
    <w:rsid w:val="008A555D"/>
    <w:rsid w:val="008C52A1"/>
    <w:rsid w:val="008E182A"/>
    <w:rsid w:val="008E5408"/>
    <w:rsid w:val="00900174"/>
    <w:rsid w:val="00965DB4"/>
    <w:rsid w:val="009A2F05"/>
    <w:rsid w:val="00A135E6"/>
    <w:rsid w:val="00A438E1"/>
    <w:rsid w:val="00AC2025"/>
    <w:rsid w:val="00B84067"/>
    <w:rsid w:val="00BB06AD"/>
    <w:rsid w:val="00BB3024"/>
    <w:rsid w:val="00BC0303"/>
    <w:rsid w:val="00BC04AC"/>
    <w:rsid w:val="00C05C2D"/>
    <w:rsid w:val="00C31466"/>
    <w:rsid w:val="00C34858"/>
    <w:rsid w:val="00C451FB"/>
    <w:rsid w:val="00C51E0A"/>
    <w:rsid w:val="00CE218B"/>
    <w:rsid w:val="00CE256B"/>
    <w:rsid w:val="00CF5310"/>
    <w:rsid w:val="00CF71A4"/>
    <w:rsid w:val="00D15CE0"/>
    <w:rsid w:val="00DC08D4"/>
    <w:rsid w:val="00F74E86"/>
    <w:rsid w:val="00F86963"/>
    <w:rsid w:val="00F936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478512"/>
  <w15:docId w15:val="{F88C1E96-11FF-43CB-9B95-290DB31DB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4EF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F531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F531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F531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F531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06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458</TotalTime>
  <Pages>1</Pages>
  <Words>69</Words>
  <Characters>394</Characters>
  <Application>Microsoft Office Word</Application>
  <DocSecurity>0</DocSecurity>
  <Lines>3</Lines>
  <Paragraphs>1</Paragraphs>
  <ScaleCrop>false</ScaleCrop>
  <Company>Microsoft</Company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毛婷</dc:creator>
  <cp:keywords/>
  <dc:description/>
  <cp:lastModifiedBy>华盈悦</cp:lastModifiedBy>
  <cp:revision>15</cp:revision>
  <cp:lastPrinted>2022-12-13T01:10:00Z</cp:lastPrinted>
  <dcterms:created xsi:type="dcterms:W3CDTF">2022-10-28T03:20:00Z</dcterms:created>
  <dcterms:modified xsi:type="dcterms:W3CDTF">2022-12-13T07:18:00Z</dcterms:modified>
</cp:coreProperties>
</file>