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_GBK" w:cs="Times New Roman"/>
          <w:sz w:val="44"/>
          <w:szCs w:val="44"/>
        </w:rPr>
      </w:pPr>
    </w:p>
    <w:p>
      <w:pPr>
        <w:spacing w:line="560" w:lineRule="exact"/>
        <w:jc w:val="center"/>
        <w:rPr>
          <w:rFonts w:hint="default" w:ascii="Times New Roman" w:hAnsi="Times New Roman" w:eastAsia="方正小标宋_GBK" w:cs="Times New Roman"/>
          <w:sz w:val="44"/>
          <w:szCs w:val="44"/>
        </w:rPr>
      </w:pPr>
    </w:p>
    <w:p>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市政府办公室关于2021年第四季度</w:t>
      </w:r>
    </w:p>
    <w:p>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全市政务新媒体检查情况的通报</w:t>
      </w:r>
    </w:p>
    <w:p>
      <w:pPr>
        <w:spacing w:line="560" w:lineRule="exact"/>
        <w:rPr>
          <w:rFonts w:hint="default" w:ascii="Times New Roman" w:hAnsi="Times New Roman" w:cs="Times New Roman"/>
        </w:rPr>
      </w:pPr>
    </w:p>
    <w:p>
      <w:pPr>
        <w:spacing w:line="56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各市（县）、区人民政府，市各有关部门和单位：</w:t>
      </w:r>
    </w:p>
    <w:p>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国务院秘书局关于印发政府网站与政务新媒体检查指标监管工作年度考核指标的通知》（国办秘函〔2019〕19号）和《省政府办公厅关于印发江苏省政务新媒体规范发展指引的通知》（苏政办函〔2021〕99号）要求，市政府办公室组织开展了2021年第四季度全市政务新媒体检查，现将有关情况通报如下：</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截至2021年12月31日，全市政府系统共有政务新媒体461个。按开设主体分，市级部门单位开设政务新媒体146个，各市（县）区政府及其部门、所属街道开设政务新媒体315个。按政务新媒体类型分，微信公众号326个，微博83个，移动客户端6个，其他46个。</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市政府办公室于10月和11月分别进行了两次单否问题专项检查，10月有12个不合格，11月有4个不合格；12月进行了第四季度全面检查，共有2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个不合格，总体合格率为95.0%，比上季度提升3.4个百分点。梁溪区、锡山区、惠山区、滨湖区、新吴区、经开区合格率为100%。</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滨湖区、经开区主管的政务新媒体，市科技局、工业和信息化局、财政局、市政园林局、水利局、审计局、外办、国资委、体育局、统计局、信访局、粮食和储备局、人防办、地方金融监管局主办的政务新媒体在2021年度历次检查中合格率均为100%。</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二、主要问题</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一是互动回应情况不理想。第四季度检查不合格的</w:t>
      </w:r>
      <w:r>
        <w:rPr>
          <w:rFonts w:hint="eastAsia" w:ascii="Times New Roman" w:hAnsi="Times New Roman" w:eastAsia="方正仿宋_GBK" w:cs="Times New Roman"/>
          <w:sz w:val="32"/>
          <w:szCs w:val="32"/>
          <w:lang w:val="en-US" w:eastAsia="zh-CN"/>
        </w:rPr>
        <w:t>40</w:t>
      </w:r>
      <w:bookmarkStart w:id="0" w:name="_GoBack"/>
      <w:bookmarkEnd w:id="0"/>
      <w:r>
        <w:rPr>
          <w:rFonts w:hint="default" w:ascii="Times New Roman" w:hAnsi="Times New Roman" w:eastAsia="方正仿宋_GBK" w:cs="Times New Roman"/>
          <w:sz w:val="32"/>
          <w:szCs w:val="32"/>
        </w:rPr>
        <w:t>个政务新媒体，主要原因都是未在规定时限内对留言做出有效回复。其中“无锡市城管局（微博）”“无锡市文广旅游局（微博）”“无锡教育发布（抖音号）”“无锡新吴警方（抖音号）”“无锡网警巡查执法（微博）”“无锡交警（微博）”等年内已两次因“互动回应差”不合格。</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是内容发布不当或发布不规范。有35个政务新媒体存在表述不当或错别字问题，如“无锡应急（微博）”“无锡文广旅游局（微博）”“无锡警方（抖音号）”“江阴生态环境（微博）”“宜兴司法行政（微博）”等；有7个政务新媒体存在发布商业广告问题。</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三是内容更新不及时。有46个政务新媒体存在“一周无更新”问题，如“无锡治安管理（微信）”“无锡统计（微博）”“锡山住建（微信）”“江溪之声（微博）”“无锡惠山自然资源规划分局（微信）”等。</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是有个别政务新媒体同时存在多个问题，在检查中被扣10分以上。如“平安梁溪（抖音号）”同时存在“内容更新不及时、内容发布不当”等问题，被扣20分；“无锡刑警（微博）”同时存在“内容更新不及时、内容发布不当、发布不规范”等问题，被扣15分；“崇安寺街道（微博）”同时存在“内容更新不及时、内容发布不当、发布不规范”等问题，被扣10分。</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三、下一步工作要求</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各地区各部门要认真学习领会《江苏省政务新媒体规范发展指引》，加强宣传和贯彻落实，准确把握政务新媒体最新工作要求，进一步完善工作制度，细化工作措施，切实做好政务新媒体规划建设、组织保障、健康发展、安全管理等工作，确保政务新媒体安全平稳运行。</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（二）强化问题整改落实。各地区各部门要认真对待检测报告指出的问题，建立问题台账，加强对接，督促整改，逐项销号，确保问题整改落实到位。</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（三）各市（县）、区人民政府应尽快开设政务新媒体，指定部门和人员专职负责运维管理，严格落实岗位职责，保障运维经费。</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开展政务新媒体清理整顿规范专项工作。各地区各部门要严格按照《省政府办公厅关于开展全省政务新媒体清理整顿规范专项工作的通知》（苏政办公开办函〔2021〕55号）要求，清查整顿政务新媒体内容运营业务违规外包情况，进一步排查未备案政务新媒体，加快已关停未注销政务新媒体（包括已发关停公告的政务新媒体）清理工作进程。</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下一步市政府办公室将严格按照“日巡查月检查季通报，一通报二约谈三关停”的原则加密检查频度，加大问责力度。对检查中发现的“更新不及时”“表述不当”等问题将及时通报给主管和主办单位负责同志；对一年内三次检查不合格的政务新媒体予以责令关停；对未落实问题整改和政务新媒体清理相关工作要求的政务新媒体主办单位予以通报。</w:t>
      </w:r>
    </w:p>
    <w:p>
      <w:pPr>
        <w:spacing w:line="560" w:lineRule="exact"/>
        <w:ind w:left="1598" w:leftChars="304" w:hanging="960" w:hangingChars="300"/>
        <w:rPr>
          <w:rFonts w:hint="default" w:ascii="Times New Roman" w:hAnsi="Times New Roman" w:eastAsia="仿宋" w:cs="Times New Roman"/>
          <w:sz w:val="32"/>
          <w:szCs w:val="32"/>
        </w:rPr>
      </w:pPr>
    </w:p>
    <w:p>
      <w:pPr>
        <w:spacing w:line="560" w:lineRule="exact"/>
        <w:ind w:left="1598" w:leftChars="304" w:hanging="960" w:hangingChars="3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 2021年第四季度检查不合格政务新媒体汇总表</w:t>
      </w:r>
    </w:p>
    <w:p>
      <w:pPr>
        <w:spacing w:line="560" w:lineRule="exact"/>
        <w:ind w:firstLine="640" w:firstLineChars="200"/>
        <w:rPr>
          <w:rFonts w:hint="default" w:ascii="Times New Roman" w:hAnsi="Times New Roman" w:eastAsia="仿宋" w:cs="Times New Roman"/>
          <w:sz w:val="32"/>
          <w:szCs w:val="32"/>
        </w:rPr>
      </w:pPr>
    </w:p>
    <w:p>
      <w:pPr>
        <w:spacing w:line="560" w:lineRule="exact"/>
        <w:ind w:firstLine="640" w:firstLineChars="200"/>
        <w:rPr>
          <w:rFonts w:hint="default" w:ascii="Times New Roman" w:hAnsi="Times New Roman" w:eastAsia="仿宋" w:cs="Times New Roman"/>
          <w:sz w:val="32"/>
          <w:szCs w:val="32"/>
        </w:rPr>
      </w:pPr>
    </w:p>
    <w:p>
      <w:pPr>
        <w:wordWrap w:val="0"/>
        <w:spacing w:line="560" w:lineRule="exact"/>
        <w:ind w:right="160" w:firstLine="640" w:firstLineChars="200"/>
        <w:jc w:val="righ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无锡市人民政府办公室    </w:t>
      </w:r>
    </w:p>
    <w:p>
      <w:pPr>
        <w:wordWrap w:val="0"/>
        <w:spacing w:line="560" w:lineRule="exact"/>
        <w:ind w:right="320" w:firstLine="640" w:firstLineChars="200"/>
        <w:jc w:val="right"/>
        <w:rPr>
          <w:rFonts w:hint="default" w:ascii="Times New Roman" w:hAnsi="Times New Roman" w:eastAsia="仿宋" w:cs="Times New Roman"/>
          <w:sz w:val="32"/>
          <w:szCs w:val="32"/>
        </w:rPr>
        <w:sectPr>
          <w:footerReference r:id="rId3" w:type="default"/>
          <w:pgSz w:w="11906" w:h="16838"/>
          <w:pgMar w:top="1440" w:right="1800" w:bottom="1440" w:left="1800" w:header="851" w:footer="992" w:gutter="0"/>
          <w:cols w:space="425" w:num="1"/>
          <w:docGrid w:type="lines" w:linePitch="312" w:charSpace="0"/>
        </w:sectPr>
      </w:pPr>
      <w:r>
        <w:rPr>
          <w:rFonts w:hint="default" w:ascii="Times New Roman" w:hAnsi="Times New Roman" w:eastAsia="仿宋" w:cs="Times New Roman"/>
          <w:sz w:val="32"/>
          <w:szCs w:val="32"/>
        </w:rPr>
        <w:t xml:space="preserve">           2022年1月5日    </w:t>
      </w:r>
    </w:p>
    <w:p>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w:t>
      </w:r>
    </w:p>
    <w:p>
      <w:pPr>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2021年第四季度检查不合格政务新媒体汇总表</w:t>
      </w:r>
    </w:p>
    <w:tbl>
      <w:tblPr>
        <w:tblStyle w:val="5"/>
        <w:tblW w:w="13450" w:type="dxa"/>
        <w:jc w:val="center"/>
        <w:tblLayout w:type="fixed"/>
        <w:tblCellMar>
          <w:top w:w="0" w:type="dxa"/>
          <w:left w:w="108" w:type="dxa"/>
          <w:bottom w:w="0" w:type="dxa"/>
          <w:right w:w="108" w:type="dxa"/>
        </w:tblCellMar>
      </w:tblPr>
      <w:tblGrid>
        <w:gridCol w:w="850"/>
        <w:gridCol w:w="4110"/>
        <w:gridCol w:w="3700"/>
        <w:gridCol w:w="1965"/>
        <w:gridCol w:w="2825"/>
      </w:tblGrid>
      <w:tr>
        <w:tblPrEx>
          <w:tblCellMar>
            <w:top w:w="0" w:type="dxa"/>
            <w:left w:w="108" w:type="dxa"/>
            <w:bottom w:w="0" w:type="dxa"/>
            <w:right w:w="108" w:type="dxa"/>
          </w:tblCellMar>
        </w:tblPrEx>
        <w:trPr>
          <w:trHeight w:val="580" w:hRule="atLeast"/>
          <w:jc w:val="center"/>
        </w:trPr>
        <w:tc>
          <w:tcPr>
            <w:tcW w:w="85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adjustRightInd w:val="0"/>
              <w:snapToGrid w:val="0"/>
              <w:spacing w:line="400" w:lineRule="exact"/>
              <w:jc w:val="center"/>
              <w:textAlignment w:val="center"/>
              <w:rPr>
                <w:rFonts w:hint="default" w:ascii="Times New Roman" w:hAnsi="Times New Roman" w:eastAsia="方正黑体_GBK" w:cs="Times New Roman"/>
                <w:color w:val="000000"/>
                <w:kern w:val="0"/>
                <w:sz w:val="28"/>
                <w:szCs w:val="28"/>
              </w:rPr>
            </w:pPr>
            <w:r>
              <w:rPr>
                <w:rFonts w:hint="default" w:ascii="Times New Roman" w:hAnsi="Times New Roman" w:eastAsia="方正黑体_GBK" w:cs="Times New Roman"/>
                <w:b/>
                <w:color w:val="000000"/>
                <w:kern w:val="0"/>
                <w:sz w:val="28"/>
                <w:szCs w:val="28"/>
              </w:rPr>
              <w:t>序号</w:t>
            </w:r>
          </w:p>
        </w:tc>
        <w:tc>
          <w:tcPr>
            <w:tcW w:w="4110"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spacing w:line="400" w:lineRule="exact"/>
              <w:jc w:val="center"/>
              <w:textAlignment w:val="center"/>
              <w:rPr>
                <w:rFonts w:hint="default" w:ascii="Times New Roman" w:hAnsi="Times New Roman" w:eastAsia="方正黑体_GBK" w:cs="Times New Roman"/>
                <w:color w:val="000000"/>
                <w:kern w:val="0"/>
                <w:sz w:val="28"/>
                <w:szCs w:val="28"/>
              </w:rPr>
            </w:pPr>
            <w:r>
              <w:rPr>
                <w:rFonts w:hint="default" w:ascii="Times New Roman" w:hAnsi="Times New Roman" w:eastAsia="方正黑体_GBK" w:cs="Times New Roman"/>
                <w:b/>
                <w:color w:val="000000"/>
                <w:kern w:val="0"/>
                <w:sz w:val="28"/>
                <w:szCs w:val="28"/>
              </w:rPr>
              <w:t>政务新媒体名称（类型）</w:t>
            </w:r>
          </w:p>
        </w:tc>
        <w:tc>
          <w:tcPr>
            <w:tcW w:w="3700" w:type="dxa"/>
            <w:tcBorders>
              <w:top w:val="single" w:color="auto" w:sz="8" w:space="0"/>
              <w:left w:val="nil"/>
              <w:bottom w:val="single" w:color="auto" w:sz="8" w:space="0"/>
              <w:right w:val="single" w:color="auto" w:sz="8" w:space="0"/>
            </w:tcBorders>
            <w:shd w:val="clear" w:color="000000" w:fill="FFFFFF"/>
            <w:vAlign w:val="center"/>
          </w:tcPr>
          <w:p>
            <w:pPr>
              <w:widowControl/>
              <w:adjustRightInd w:val="0"/>
              <w:snapToGrid w:val="0"/>
              <w:spacing w:line="400" w:lineRule="exact"/>
              <w:jc w:val="center"/>
              <w:textAlignment w:val="center"/>
              <w:rPr>
                <w:rFonts w:hint="default" w:ascii="Times New Roman" w:hAnsi="Times New Roman" w:eastAsia="方正黑体_GBK" w:cs="Times New Roman"/>
                <w:color w:val="000000"/>
                <w:kern w:val="0"/>
                <w:sz w:val="28"/>
                <w:szCs w:val="28"/>
              </w:rPr>
            </w:pPr>
            <w:r>
              <w:rPr>
                <w:rFonts w:hint="default" w:ascii="Times New Roman" w:hAnsi="Times New Roman" w:eastAsia="方正黑体_GBK" w:cs="Times New Roman"/>
                <w:b/>
                <w:color w:val="000000"/>
                <w:kern w:val="0"/>
                <w:sz w:val="28"/>
                <w:szCs w:val="28"/>
              </w:rPr>
              <w:t>开设机构</w:t>
            </w:r>
          </w:p>
        </w:tc>
        <w:tc>
          <w:tcPr>
            <w:tcW w:w="1965"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spacing w:line="400" w:lineRule="exact"/>
              <w:jc w:val="center"/>
              <w:textAlignment w:val="center"/>
              <w:rPr>
                <w:rFonts w:hint="default" w:ascii="Times New Roman" w:hAnsi="Times New Roman" w:eastAsia="方正黑体_GBK" w:cs="Times New Roman"/>
                <w:color w:val="000000"/>
                <w:kern w:val="0"/>
                <w:sz w:val="28"/>
                <w:szCs w:val="28"/>
              </w:rPr>
            </w:pPr>
            <w:r>
              <w:rPr>
                <w:rFonts w:hint="default" w:ascii="Times New Roman" w:hAnsi="Times New Roman" w:eastAsia="方正黑体_GBK" w:cs="Times New Roman"/>
                <w:b/>
                <w:color w:val="000000"/>
                <w:kern w:val="0"/>
                <w:sz w:val="28"/>
                <w:szCs w:val="28"/>
              </w:rPr>
              <w:t>突出问题</w:t>
            </w:r>
          </w:p>
        </w:tc>
        <w:tc>
          <w:tcPr>
            <w:tcW w:w="2825"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spacing w:line="400" w:lineRule="exact"/>
              <w:jc w:val="center"/>
              <w:textAlignment w:val="center"/>
              <w:rPr>
                <w:rFonts w:hint="default" w:ascii="Times New Roman" w:hAnsi="Times New Roman" w:eastAsia="方正黑体_GBK" w:cs="Times New Roman"/>
                <w:b/>
                <w:color w:val="000000"/>
                <w:kern w:val="0"/>
                <w:sz w:val="28"/>
                <w:szCs w:val="28"/>
              </w:rPr>
            </w:pPr>
            <w:r>
              <w:rPr>
                <w:rFonts w:hint="default" w:ascii="Times New Roman" w:hAnsi="Times New Roman" w:eastAsia="方正黑体_GBK" w:cs="Times New Roman"/>
                <w:b/>
                <w:color w:val="000000"/>
                <w:kern w:val="0"/>
                <w:sz w:val="28"/>
                <w:szCs w:val="28"/>
              </w:rPr>
              <w:t>备注</w:t>
            </w:r>
          </w:p>
        </w:tc>
      </w:tr>
      <w:tr>
        <w:tblPrEx>
          <w:tblCellMar>
            <w:top w:w="0" w:type="dxa"/>
            <w:left w:w="108" w:type="dxa"/>
            <w:bottom w:w="0" w:type="dxa"/>
            <w:right w:w="108" w:type="dxa"/>
          </w:tblCellMar>
        </w:tblPrEx>
        <w:trPr>
          <w:trHeight w:val="90" w:hRule="atLeast"/>
          <w:jc w:val="center"/>
        </w:trPr>
        <w:tc>
          <w:tcPr>
            <w:tcW w:w="85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w:t>
            </w:r>
          </w:p>
        </w:tc>
        <w:tc>
          <w:tcPr>
            <w:tcW w:w="4110"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无锡市城管局（微博）</w:t>
            </w:r>
          </w:p>
        </w:tc>
        <w:tc>
          <w:tcPr>
            <w:tcW w:w="3700" w:type="dxa"/>
            <w:tcBorders>
              <w:top w:val="single" w:color="auto" w:sz="8" w:space="0"/>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无锡市城市管理局</w:t>
            </w:r>
          </w:p>
        </w:tc>
        <w:tc>
          <w:tcPr>
            <w:tcW w:w="1965"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2</w:t>
            </w:r>
          </w:p>
        </w:tc>
        <w:tc>
          <w:tcPr>
            <w:tcW w:w="4110"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无锡应急（微博）</w:t>
            </w:r>
          </w:p>
        </w:tc>
        <w:tc>
          <w:tcPr>
            <w:tcW w:w="3700" w:type="dxa"/>
            <w:tcBorders>
              <w:top w:val="single" w:color="auto" w:sz="8" w:space="0"/>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无锡市应急管理局</w:t>
            </w:r>
          </w:p>
        </w:tc>
        <w:tc>
          <w:tcPr>
            <w:tcW w:w="1965"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p>
        </w:tc>
      </w:tr>
      <w:tr>
        <w:tblPrEx>
          <w:tblCellMar>
            <w:top w:w="0" w:type="dxa"/>
            <w:left w:w="108" w:type="dxa"/>
            <w:bottom w:w="0" w:type="dxa"/>
            <w:right w:w="108" w:type="dxa"/>
          </w:tblCellMar>
        </w:tblPrEx>
        <w:trPr>
          <w:trHeight w:val="20" w:hRule="atLeast"/>
          <w:jc w:val="center"/>
        </w:trPr>
        <w:tc>
          <w:tcPr>
            <w:tcW w:w="85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3</w:t>
            </w:r>
          </w:p>
        </w:tc>
        <w:tc>
          <w:tcPr>
            <w:tcW w:w="4110"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无锡市文化广电和旅游局（抖音号）</w:t>
            </w:r>
          </w:p>
        </w:tc>
        <w:tc>
          <w:tcPr>
            <w:tcW w:w="3700" w:type="dxa"/>
            <w:tcBorders>
              <w:top w:val="single" w:color="auto" w:sz="8" w:space="0"/>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无锡市文化广电和旅游局</w:t>
            </w:r>
          </w:p>
        </w:tc>
        <w:tc>
          <w:tcPr>
            <w:tcW w:w="1965"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p>
        </w:tc>
      </w:tr>
      <w:tr>
        <w:tblPrEx>
          <w:tblCellMar>
            <w:top w:w="0" w:type="dxa"/>
            <w:left w:w="108" w:type="dxa"/>
            <w:bottom w:w="0" w:type="dxa"/>
            <w:right w:w="108" w:type="dxa"/>
          </w:tblCellMar>
        </w:tblPrEx>
        <w:trPr>
          <w:trHeight w:val="20" w:hRule="atLeast"/>
          <w:jc w:val="center"/>
        </w:trPr>
        <w:tc>
          <w:tcPr>
            <w:tcW w:w="85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4</w:t>
            </w:r>
          </w:p>
        </w:tc>
        <w:tc>
          <w:tcPr>
            <w:tcW w:w="4110"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无锡市文广旅游局（微博）</w:t>
            </w:r>
          </w:p>
        </w:tc>
        <w:tc>
          <w:tcPr>
            <w:tcW w:w="3700" w:type="dxa"/>
            <w:tcBorders>
              <w:top w:val="single" w:color="auto" w:sz="8" w:space="0"/>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无锡市文化广电和旅游局</w:t>
            </w:r>
          </w:p>
        </w:tc>
        <w:tc>
          <w:tcPr>
            <w:tcW w:w="1965"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single" w:color="auto" w:sz="8" w:space="0"/>
              <w:left w:val="nil"/>
              <w:bottom w:val="single" w:color="auto" w:sz="8" w:space="0"/>
              <w:right w:val="single" w:color="auto" w:sz="8" w:space="0"/>
            </w:tcBorders>
            <w:shd w:val="clear" w:color="000000" w:fill="FFFFFF"/>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5</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无锡教育发布（抖音号）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无锡市教育局</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6</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无锡教育发布（快手号）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无锡市教育局</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7</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无锡新吴警方（抖音号）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无锡市公安局新吴分局</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8</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无锡新吴警方（微博）</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无锡市公安局新吴分局</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9</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无锡网警巡查执法（微博）</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无锡市公安局网安支队</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10</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无锡交警（微博）</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无锡市公安局交通警察支队</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11</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无锡交警（抖音号）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无锡市公安局交通警察支队</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12</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无锡交警（头条号）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无锡市公安局交通警察支队</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13</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无锡滨湖公安（抖音号）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无锡市公安局滨湖分局</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14</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无锡警方（抖音号）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无锡市公安局</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15</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今日周庄（微信公众号）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江阴市周庄镇人民政府</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16</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万安夏港（微信公众号）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江阴市夏港街道办事处</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17</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江阴交通（微信公众号）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江阴市交通运输局</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18</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江阴交警（抖音号）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江阴市公安局交通警察大队</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19</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江阴交警（微信公众号）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江阴市公安局交通警察大队</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20</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江阴警方（抖音号）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江阴市公安局</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378"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21</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太华发布（微信公众号）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宜兴市太华镇人民政府</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22</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宜兴市交通运输局（抖音号）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宜兴市交通运输局</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p>
        </w:tc>
      </w:tr>
      <w:tr>
        <w:tblPrEx>
          <w:tblCellMar>
            <w:top w:w="0" w:type="dxa"/>
            <w:left w:w="108" w:type="dxa"/>
            <w:bottom w:w="0" w:type="dxa"/>
            <w:right w:w="108" w:type="dxa"/>
          </w:tblCellMar>
        </w:tblPrEx>
        <w:trPr>
          <w:trHeight w:val="20" w:hRule="atLeast"/>
          <w:jc w:val="center"/>
        </w:trPr>
        <w:tc>
          <w:tcPr>
            <w:tcW w:w="850" w:type="dxa"/>
            <w:tcBorders>
              <w:top w:val="nil"/>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23</w:t>
            </w:r>
          </w:p>
        </w:tc>
        <w:tc>
          <w:tcPr>
            <w:tcW w:w="411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宜兴交警（抖音号）</w:t>
            </w:r>
          </w:p>
        </w:tc>
        <w:tc>
          <w:tcPr>
            <w:tcW w:w="3700" w:type="dxa"/>
            <w:tcBorders>
              <w:top w:val="nil"/>
              <w:left w:val="nil"/>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宜兴市公安局交通警察大队</w:t>
            </w:r>
          </w:p>
        </w:tc>
        <w:tc>
          <w:tcPr>
            <w:tcW w:w="196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nil"/>
              <w:left w:val="nil"/>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年内第二次检查不合格</w:t>
            </w:r>
          </w:p>
        </w:tc>
      </w:tr>
      <w:tr>
        <w:tblPrEx>
          <w:tblCellMar>
            <w:top w:w="0" w:type="dxa"/>
            <w:left w:w="108" w:type="dxa"/>
            <w:bottom w:w="0" w:type="dxa"/>
            <w:right w:w="108" w:type="dxa"/>
          </w:tblCellMar>
        </w:tblPrEx>
        <w:trPr>
          <w:trHeight w:val="20" w:hRule="atLeast"/>
          <w:jc w:val="center"/>
        </w:trPr>
        <w:tc>
          <w:tcPr>
            <w:tcW w:w="85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24</w:t>
            </w:r>
          </w:p>
        </w:tc>
        <w:tc>
          <w:tcPr>
            <w:tcW w:w="411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宜兴警方（微博）</w:t>
            </w:r>
          </w:p>
        </w:tc>
        <w:tc>
          <w:tcPr>
            <w:tcW w:w="370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adjustRightInd w:val="0"/>
              <w:snapToGrid w:val="0"/>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宜兴市公安局</w:t>
            </w:r>
          </w:p>
        </w:tc>
        <w:tc>
          <w:tcPr>
            <w:tcW w:w="1965"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互动回应差</w:t>
            </w:r>
          </w:p>
        </w:tc>
        <w:tc>
          <w:tcPr>
            <w:tcW w:w="2825"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adjustRightInd w:val="0"/>
              <w:snapToGrid w:val="0"/>
              <w:jc w:val="center"/>
              <w:textAlignment w:val="center"/>
              <w:rPr>
                <w:rFonts w:hint="default" w:ascii="Times New Roman" w:hAnsi="Times New Roman" w:eastAsia="方正仿宋_GBK" w:cs="Times New Roman"/>
                <w:color w:val="000000"/>
                <w:kern w:val="0"/>
                <w:sz w:val="24"/>
                <w:szCs w:val="24"/>
              </w:rPr>
            </w:pPr>
          </w:p>
        </w:tc>
      </w:tr>
    </w:tbl>
    <w:p>
      <w:pPr>
        <w:adjustRightInd w:val="0"/>
        <w:snapToGrid w:val="0"/>
        <w:ind w:firstLine="640" w:firstLineChars="200"/>
        <w:rPr>
          <w:rFonts w:hint="default" w:ascii="Times New Roman" w:hAnsi="Times New Roman" w:eastAsia="仿宋" w:cs="Times New Roman"/>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36AA7"/>
    <w:rsid w:val="0000773B"/>
    <w:rsid w:val="0001336F"/>
    <w:rsid w:val="00027A4E"/>
    <w:rsid w:val="000554C7"/>
    <w:rsid w:val="000561A3"/>
    <w:rsid w:val="0007695F"/>
    <w:rsid w:val="00085AF4"/>
    <w:rsid w:val="00092AD0"/>
    <w:rsid w:val="00093A49"/>
    <w:rsid w:val="000978B7"/>
    <w:rsid w:val="000A1C45"/>
    <w:rsid w:val="000E02D0"/>
    <w:rsid w:val="001578F3"/>
    <w:rsid w:val="00222AB0"/>
    <w:rsid w:val="00293EAE"/>
    <w:rsid w:val="00296BB3"/>
    <w:rsid w:val="00297544"/>
    <w:rsid w:val="002E7BD9"/>
    <w:rsid w:val="002F0D0D"/>
    <w:rsid w:val="002F5248"/>
    <w:rsid w:val="00302AC2"/>
    <w:rsid w:val="00327B6C"/>
    <w:rsid w:val="00340655"/>
    <w:rsid w:val="0035130B"/>
    <w:rsid w:val="0036791B"/>
    <w:rsid w:val="003679BD"/>
    <w:rsid w:val="003740D7"/>
    <w:rsid w:val="00381E56"/>
    <w:rsid w:val="00382040"/>
    <w:rsid w:val="003A04FB"/>
    <w:rsid w:val="003B1549"/>
    <w:rsid w:val="003E2B87"/>
    <w:rsid w:val="003E40C5"/>
    <w:rsid w:val="003F4AF7"/>
    <w:rsid w:val="00452666"/>
    <w:rsid w:val="0045583A"/>
    <w:rsid w:val="0046244A"/>
    <w:rsid w:val="0048459E"/>
    <w:rsid w:val="004B3D45"/>
    <w:rsid w:val="004D33CE"/>
    <w:rsid w:val="004E6405"/>
    <w:rsid w:val="005014E7"/>
    <w:rsid w:val="00522301"/>
    <w:rsid w:val="00564500"/>
    <w:rsid w:val="00577A42"/>
    <w:rsid w:val="005C537D"/>
    <w:rsid w:val="005D5406"/>
    <w:rsid w:val="005D7494"/>
    <w:rsid w:val="005E19DE"/>
    <w:rsid w:val="005E3C2E"/>
    <w:rsid w:val="005E4FC3"/>
    <w:rsid w:val="006215BE"/>
    <w:rsid w:val="006543BF"/>
    <w:rsid w:val="00661A13"/>
    <w:rsid w:val="00663D1C"/>
    <w:rsid w:val="006667FE"/>
    <w:rsid w:val="00685542"/>
    <w:rsid w:val="006C0106"/>
    <w:rsid w:val="006E65E6"/>
    <w:rsid w:val="00703BC5"/>
    <w:rsid w:val="00742FEA"/>
    <w:rsid w:val="00767248"/>
    <w:rsid w:val="007C2A71"/>
    <w:rsid w:val="007C4E7A"/>
    <w:rsid w:val="007D2511"/>
    <w:rsid w:val="007E6D07"/>
    <w:rsid w:val="007F3161"/>
    <w:rsid w:val="00832C92"/>
    <w:rsid w:val="00872946"/>
    <w:rsid w:val="0088166B"/>
    <w:rsid w:val="00882367"/>
    <w:rsid w:val="008A7155"/>
    <w:rsid w:val="008D4CF4"/>
    <w:rsid w:val="008D65B0"/>
    <w:rsid w:val="009077D4"/>
    <w:rsid w:val="00950CFD"/>
    <w:rsid w:val="009671C0"/>
    <w:rsid w:val="009A08E7"/>
    <w:rsid w:val="009A5857"/>
    <w:rsid w:val="009C41DD"/>
    <w:rsid w:val="009D0089"/>
    <w:rsid w:val="009D70C7"/>
    <w:rsid w:val="009E6FFF"/>
    <w:rsid w:val="009F1F28"/>
    <w:rsid w:val="009F6C7A"/>
    <w:rsid w:val="00A23745"/>
    <w:rsid w:val="00A33F3D"/>
    <w:rsid w:val="00A36AA7"/>
    <w:rsid w:val="00A75648"/>
    <w:rsid w:val="00A76D88"/>
    <w:rsid w:val="00A920A9"/>
    <w:rsid w:val="00AD0E90"/>
    <w:rsid w:val="00AF1FEA"/>
    <w:rsid w:val="00B030A8"/>
    <w:rsid w:val="00B20E17"/>
    <w:rsid w:val="00B830AE"/>
    <w:rsid w:val="00B90A54"/>
    <w:rsid w:val="00BD58AF"/>
    <w:rsid w:val="00C008CA"/>
    <w:rsid w:val="00C067F3"/>
    <w:rsid w:val="00C305B7"/>
    <w:rsid w:val="00C359C7"/>
    <w:rsid w:val="00C37D60"/>
    <w:rsid w:val="00C56051"/>
    <w:rsid w:val="00C773FE"/>
    <w:rsid w:val="00CA1A8C"/>
    <w:rsid w:val="00CA1DE2"/>
    <w:rsid w:val="00CA5334"/>
    <w:rsid w:val="00CA76FC"/>
    <w:rsid w:val="00CB16A3"/>
    <w:rsid w:val="00D1170E"/>
    <w:rsid w:val="00D2548B"/>
    <w:rsid w:val="00D81B61"/>
    <w:rsid w:val="00DB5A6C"/>
    <w:rsid w:val="00DD0A9D"/>
    <w:rsid w:val="00DE2E06"/>
    <w:rsid w:val="00DE4401"/>
    <w:rsid w:val="00DF0C3C"/>
    <w:rsid w:val="00DF334A"/>
    <w:rsid w:val="00DF622E"/>
    <w:rsid w:val="00DF705C"/>
    <w:rsid w:val="00E20AB0"/>
    <w:rsid w:val="00E37D6D"/>
    <w:rsid w:val="00E629E1"/>
    <w:rsid w:val="00E72EB7"/>
    <w:rsid w:val="00E9643E"/>
    <w:rsid w:val="00EC318E"/>
    <w:rsid w:val="00ED07CD"/>
    <w:rsid w:val="00ED1C3A"/>
    <w:rsid w:val="00EF344D"/>
    <w:rsid w:val="00F24B14"/>
    <w:rsid w:val="00F30677"/>
    <w:rsid w:val="00F314FF"/>
    <w:rsid w:val="00F55A7C"/>
    <w:rsid w:val="00FE6773"/>
    <w:rsid w:val="01253DAC"/>
    <w:rsid w:val="0158088F"/>
    <w:rsid w:val="03110FB2"/>
    <w:rsid w:val="03387DED"/>
    <w:rsid w:val="04236E98"/>
    <w:rsid w:val="04854128"/>
    <w:rsid w:val="04D55856"/>
    <w:rsid w:val="06BC49ED"/>
    <w:rsid w:val="071C2037"/>
    <w:rsid w:val="073514CB"/>
    <w:rsid w:val="081B2F5F"/>
    <w:rsid w:val="08410120"/>
    <w:rsid w:val="086D468D"/>
    <w:rsid w:val="08B2376F"/>
    <w:rsid w:val="097622AB"/>
    <w:rsid w:val="09DB182A"/>
    <w:rsid w:val="0AFB0342"/>
    <w:rsid w:val="0C54694D"/>
    <w:rsid w:val="0C802DD3"/>
    <w:rsid w:val="0D192BFB"/>
    <w:rsid w:val="0D506ECD"/>
    <w:rsid w:val="0D6E724E"/>
    <w:rsid w:val="0D995FCB"/>
    <w:rsid w:val="0DB52372"/>
    <w:rsid w:val="0E26606A"/>
    <w:rsid w:val="0E910299"/>
    <w:rsid w:val="0ED12B7A"/>
    <w:rsid w:val="0FDF2BC7"/>
    <w:rsid w:val="0FFA1E6E"/>
    <w:rsid w:val="11665A0D"/>
    <w:rsid w:val="11F528ED"/>
    <w:rsid w:val="12E37DDF"/>
    <w:rsid w:val="131C510B"/>
    <w:rsid w:val="140F4C67"/>
    <w:rsid w:val="14B42AFD"/>
    <w:rsid w:val="1527393E"/>
    <w:rsid w:val="15A84394"/>
    <w:rsid w:val="15AC59B8"/>
    <w:rsid w:val="169A4767"/>
    <w:rsid w:val="169A69CC"/>
    <w:rsid w:val="17B30E4A"/>
    <w:rsid w:val="17C57B3A"/>
    <w:rsid w:val="17CA2DC6"/>
    <w:rsid w:val="18270461"/>
    <w:rsid w:val="191250D1"/>
    <w:rsid w:val="19AA09DE"/>
    <w:rsid w:val="1C18161E"/>
    <w:rsid w:val="1D1C78C7"/>
    <w:rsid w:val="1E7D6144"/>
    <w:rsid w:val="1F13762D"/>
    <w:rsid w:val="20542AE4"/>
    <w:rsid w:val="20634019"/>
    <w:rsid w:val="20841864"/>
    <w:rsid w:val="20A07743"/>
    <w:rsid w:val="21444D4E"/>
    <w:rsid w:val="21B151BD"/>
    <w:rsid w:val="21DE404F"/>
    <w:rsid w:val="23355512"/>
    <w:rsid w:val="233A4A77"/>
    <w:rsid w:val="2376000D"/>
    <w:rsid w:val="23B4085A"/>
    <w:rsid w:val="24D619E2"/>
    <w:rsid w:val="25F22DE6"/>
    <w:rsid w:val="27C3118E"/>
    <w:rsid w:val="28006AA2"/>
    <w:rsid w:val="284021D5"/>
    <w:rsid w:val="29D564EC"/>
    <w:rsid w:val="2A7379C2"/>
    <w:rsid w:val="2B541747"/>
    <w:rsid w:val="2B7F3C8E"/>
    <w:rsid w:val="2CBA7028"/>
    <w:rsid w:val="2CC67DA4"/>
    <w:rsid w:val="2D2B6191"/>
    <w:rsid w:val="2D885DEC"/>
    <w:rsid w:val="2DD65465"/>
    <w:rsid w:val="2DFB7024"/>
    <w:rsid w:val="2E100CB8"/>
    <w:rsid w:val="2E905557"/>
    <w:rsid w:val="2F2332A6"/>
    <w:rsid w:val="2F2D59F1"/>
    <w:rsid w:val="2F6B0525"/>
    <w:rsid w:val="2F9B467C"/>
    <w:rsid w:val="30042AC7"/>
    <w:rsid w:val="304E636C"/>
    <w:rsid w:val="31305D78"/>
    <w:rsid w:val="31C3610C"/>
    <w:rsid w:val="32942CAD"/>
    <w:rsid w:val="32A151E1"/>
    <w:rsid w:val="32A22B7F"/>
    <w:rsid w:val="33044BE2"/>
    <w:rsid w:val="330713C2"/>
    <w:rsid w:val="34437755"/>
    <w:rsid w:val="35123570"/>
    <w:rsid w:val="354F5E6F"/>
    <w:rsid w:val="35AB71BA"/>
    <w:rsid w:val="361C0530"/>
    <w:rsid w:val="364872AA"/>
    <w:rsid w:val="385A6392"/>
    <w:rsid w:val="3879140C"/>
    <w:rsid w:val="394449D3"/>
    <w:rsid w:val="39BD04EB"/>
    <w:rsid w:val="3AA865FF"/>
    <w:rsid w:val="3B347586"/>
    <w:rsid w:val="3B455DE4"/>
    <w:rsid w:val="3B5F0FB4"/>
    <w:rsid w:val="3BEC460F"/>
    <w:rsid w:val="3C696000"/>
    <w:rsid w:val="3D1E5BB7"/>
    <w:rsid w:val="3E610655"/>
    <w:rsid w:val="3E6E11AD"/>
    <w:rsid w:val="3EA07956"/>
    <w:rsid w:val="3EB8658C"/>
    <w:rsid w:val="3EC36E24"/>
    <w:rsid w:val="3F8A6319"/>
    <w:rsid w:val="3FC76237"/>
    <w:rsid w:val="3FF56BF5"/>
    <w:rsid w:val="40393226"/>
    <w:rsid w:val="416672B7"/>
    <w:rsid w:val="41C80AF8"/>
    <w:rsid w:val="41EB6420"/>
    <w:rsid w:val="43E371ED"/>
    <w:rsid w:val="45320D81"/>
    <w:rsid w:val="453864EB"/>
    <w:rsid w:val="454602CD"/>
    <w:rsid w:val="45C11563"/>
    <w:rsid w:val="463B4EF7"/>
    <w:rsid w:val="467D4CE0"/>
    <w:rsid w:val="467F21AA"/>
    <w:rsid w:val="4697185E"/>
    <w:rsid w:val="46F777FE"/>
    <w:rsid w:val="481B29BE"/>
    <w:rsid w:val="488C6F4A"/>
    <w:rsid w:val="48F03833"/>
    <w:rsid w:val="496A2D5C"/>
    <w:rsid w:val="499D7E0E"/>
    <w:rsid w:val="49D143CF"/>
    <w:rsid w:val="49D23662"/>
    <w:rsid w:val="4A84403E"/>
    <w:rsid w:val="4B245246"/>
    <w:rsid w:val="4B8D794B"/>
    <w:rsid w:val="4BB44C56"/>
    <w:rsid w:val="4CA25915"/>
    <w:rsid w:val="4D0D5C8D"/>
    <w:rsid w:val="4D270912"/>
    <w:rsid w:val="4D8F1164"/>
    <w:rsid w:val="4DFA198B"/>
    <w:rsid w:val="4E6151E4"/>
    <w:rsid w:val="4F3877B5"/>
    <w:rsid w:val="4FAB2261"/>
    <w:rsid w:val="50E84ABB"/>
    <w:rsid w:val="510E2B9E"/>
    <w:rsid w:val="512C5624"/>
    <w:rsid w:val="52481FEA"/>
    <w:rsid w:val="52711025"/>
    <w:rsid w:val="528A7C17"/>
    <w:rsid w:val="52972A2E"/>
    <w:rsid w:val="53962AE8"/>
    <w:rsid w:val="53F103E9"/>
    <w:rsid w:val="54E579B0"/>
    <w:rsid w:val="556970ED"/>
    <w:rsid w:val="556E5844"/>
    <w:rsid w:val="559B66BF"/>
    <w:rsid w:val="565D79FD"/>
    <w:rsid w:val="570E5ABC"/>
    <w:rsid w:val="59457435"/>
    <w:rsid w:val="59555435"/>
    <w:rsid w:val="595C45CC"/>
    <w:rsid w:val="59AD7F6E"/>
    <w:rsid w:val="59F56A71"/>
    <w:rsid w:val="59FA5480"/>
    <w:rsid w:val="5BA6714C"/>
    <w:rsid w:val="5C2A7631"/>
    <w:rsid w:val="5CB77D1F"/>
    <w:rsid w:val="5CF06B50"/>
    <w:rsid w:val="5D0C71C0"/>
    <w:rsid w:val="5D2B2EBC"/>
    <w:rsid w:val="5E155298"/>
    <w:rsid w:val="5EE82810"/>
    <w:rsid w:val="5F7128A0"/>
    <w:rsid w:val="601824DF"/>
    <w:rsid w:val="606E6528"/>
    <w:rsid w:val="610C6327"/>
    <w:rsid w:val="61B54190"/>
    <w:rsid w:val="61F425A3"/>
    <w:rsid w:val="61F871AD"/>
    <w:rsid w:val="620121B5"/>
    <w:rsid w:val="623E0CAC"/>
    <w:rsid w:val="642C4B4C"/>
    <w:rsid w:val="64FA78C8"/>
    <w:rsid w:val="651A5A67"/>
    <w:rsid w:val="656E284E"/>
    <w:rsid w:val="65C045C4"/>
    <w:rsid w:val="67674868"/>
    <w:rsid w:val="67724674"/>
    <w:rsid w:val="67DB3FA8"/>
    <w:rsid w:val="67E81E4D"/>
    <w:rsid w:val="68575C86"/>
    <w:rsid w:val="68684A5C"/>
    <w:rsid w:val="68827FEA"/>
    <w:rsid w:val="6902517F"/>
    <w:rsid w:val="69286306"/>
    <w:rsid w:val="699345C0"/>
    <w:rsid w:val="69FA3354"/>
    <w:rsid w:val="6A037F69"/>
    <w:rsid w:val="6BB4591A"/>
    <w:rsid w:val="6CCB3AEB"/>
    <w:rsid w:val="6CCD04EB"/>
    <w:rsid w:val="6D747729"/>
    <w:rsid w:val="6D7620F9"/>
    <w:rsid w:val="6FAD0740"/>
    <w:rsid w:val="701A726E"/>
    <w:rsid w:val="70D878ED"/>
    <w:rsid w:val="71CF3DD8"/>
    <w:rsid w:val="737946A1"/>
    <w:rsid w:val="73E34F1C"/>
    <w:rsid w:val="75614247"/>
    <w:rsid w:val="75DD57E8"/>
    <w:rsid w:val="75F13698"/>
    <w:rsid w:val="760B2136"/>
    <w:rsid w:val="766830E4"/>
    <w:rsid w:val="76961786"/>
    <w:rsid w:val="785A1CD5"/>
    <w:rsid w:val="7872520C"/>
    <w:rsid w:val="789E550F"/>
    <w:rsid w:val="78EC6CF8"/>
    <w:rsid w:val="79AB21D0"/>
    <w:rsid w:val="7A3628FA"/>
    <w:rsid w:val="7B516BCE"/>
    <w:rsid w:val="7B7A789C"/>
    <w:rsid w:val="7CA65370"/>
    <w:rsid w:val="7D0B583E"/>
    <w:rsid w:val="7E387CE3"/>
    <w:rsid w:val="7EA1104C"/>
    <w:rsid w:val="7EC363D0"/>
    <w:rsid w:val="7EDD16B4"/>
    <w:rsid w:val="7F695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qFormat/>
    <w:uiPriority w:val="99"/>
    <w:rPr>
      <w:color w:val="0000FF" w:themeColor="hyperlink"/>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85538A-3B24-4B15-AF24-7F3608278CC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410</Words>
  <Characters>2342</Characters>
  <Lines>19</Lines>
  <Paragraphs>5</Paragraphs>
  <TotalTime>20</TotalTime>
  <ScaleCrop>false</ScaleCrop>
  <LinksUpToDate>false</LinksUpToDate>
  <CharactersWithSpaces>2747</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2022-01-06T07:30:00Z</dcterms:created>
  <dc:creator>Owner</dc:creator>
  <cp:lastModifiedBy>SKY</cp:lastModifiedBy>
  <cp:lastPrinted>2021-07-05T02:47:00Z</cp:lastPrinted>
  <dcterms:modified xsi:type="dcterms:W3CDTF">2022-01-06T07:48:42Z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0C0936DE05E84398A7C5DD025B792800</vt:lpwstr>
  </property>
</Properties>
</file>